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030723">
      <w:pPr>
        <w:rPr>
          <w:rFonts w:hint="eastAsia" w:ascii="宋体" w:hAnsi="宋体" w:eastAsia="宋体"/>
          <w:color w:val="auto"/>
          <w:highlight w:val="none"/>
          <w:lang w:eastAsia="zh-CN"/>
        </w:rPr>
      </w:pPr>
      <w:bookmarkStart w:id="0" w:name="_Toc504741951"/>
      <w:bookmarkStart w:id="1" w:name="_Toc1662660"/>
      <w:bookmarkStart w:id="2" w:name="_Toc13149"/>
    </w:p>
    <w:p w14:paraId="1B87AEBD">
      <w:pPr>
        <w:pStyle w:val="11"/>
        <w:rPr>
          <w:rFonts w:hint="eastAsia"/>
          <w:lang w:eastAsia="zh-CN"/>
        </w:rPr>
      </w:pPr>
    </w:p>
    <w:p w14:paraId="54B97020">
      <w:pPr>
        <w:pStyle w:val="17"/>
        <w:rPr>
          <w:rFonts w:hint="eastAsia" w:ascii="宋体" w:hAnsi="宋体" w:eastAsia="宋体"/>
          <w:color w:val="auto"/>
          <w:highlight w:val="none"/>
          <w:lang w:eastAsia="zh-CN"/>
        </w:rPr>
      </w:pPr>
    </w:p>
    <w:p w14:paraId="7FB0D787">
      <w:pPr>
        <w:pStyle w:val="17"/>
        <w:rPr>
          <w:rFonts w:hint="eastAsia" w:ascii="宋体" w:hAnsi="宋体" w:eastAsia="宋体"/>
          <w:color w:val="auto"/>
          <w:highlight w:val="none"/>
          <w:lang w:eastAsia="zh-CN"/>
        </w:rPr>
      </w:pPr>
    </w:p>
    <w:p w14:paraId="4CBEE12A">
      <w:pPr>
        <w:pStyle w:val="17"/>
        <w:rPr>
          <w:rFonts w:ascii="宋体" w:hAnsi="宋体" w:eastAsia="宋体"/>
          <w:color w:val="auto"/>
          <w:highlight w:val="none"/>
          <w:lang w:eastAsia="zh-CN"/>
        </w:rPr>
      </w:pPr>
      <w:r>
        <w:rPr>
          <w:rFonts w:hint="eastAsia" w:ascii="宋体" w:hAnsi="宋体" w:eastAsia="宋体"/>
          <w:color w:val="auto"/>
          <w:highlight w:val="none"/>
          <w:lang w:val="en-US" w:eastAsia="zh-CN"/>
        </w:rPr>
        <w:t>报价</w:t>
      </w:r>
      <w:r>
        <w:rPr>
          <w:rFonts w:hint="eastAsia" w:ascii="宋体" w:hAnsi="宋体" w:eastAsia="宋体"/>
          <w:color w:val="auto"/>
          <w:highlight w:val="none"/>
          <w:lang w:eastAsia="zh-CN"/>
        </w:rPr>
        <w:t>文件格式</w:t>
      </w:r>
      <w:bookmarkEnd w:id="0"/>
      <w:bookmarkEnd w:id="1"/>
      <w:bookmarkEnd w:id="2"/>
    </w:p>
    <w:p w14:paraId="34DC4C9B">
      <w:pPr>
        <w:rPr>
          <w:rFonts w:ascii="宋体" w:hAnsi="宋体"/>
          <w:color w:val="auto"/>
          <w:highlight w:val="none"/>
        </w:rPr>
      </w:pPr>
    </w:p>
    <w:p w14:paraId="6E6AF980">
      <w:pPr>
        <w:rPr>
          <w:rFonts w:ascii="宋体" w:hAnsi="宋体"/>
          <w:color w:val="auto"/>
          <w:highlight w:val="none"/>
        </w:rPr>
      </w:pPr>
    </w:p>
    <w:p w14:paraId="50076355">
      <w:pPr>
        <w:rPr>
          <w:rFonts w:ascii="宋体" w:hAnsi="宋体"/>
          <w:color w:val="auto"/>
          <w:highlight w:val="none"/>
        </w:rPr>
      </w:pPr>
      <w:r>
        <w:rPr>
          <w:rFonts w:ascii="宋体" w:hAnsi="宋体"/>
          <w:color w:val="auto"/>
          <w:highlight w:val="none"/>
        </w:rPr>
        <w:br w:type="page"/>
      </w:r>
    </w:p>
    <w:p w14:paraId="323B4765">
      <w:pPr>
        <w:pStyle w:val="42"/>
        <w:ind w:firstLine="1807" w:firstLineChars="600"/>
        <w:jc w:val="right"/>
        <w:rPr>
          <w:rFonts w:hint="default" w:ascii="新宋体" w:hAnsi="新宋体" w:eastAsia="新宋体" w:cs="新宋体"/>
          <w:b/>
          <w:bCs/>
          <w:color w:val="auto"/>
          <w:sz w:val="30"/>
          <w:szCs w:val="30"/>
          <w:highlight w:val="none"/>
          <w:lang w:val="en-US" w:eastAsia="zh-CN"/>
        </w:rPr>
      </w:pPr>
      <w:bookmarkStart w:id="3" w:name="_Toc6406_WPSOffice_Level1"/>
      <w:r>
        <w:rPr>
          <w:rFonts w:hint="eastAsia" w:ascii="新宋体" w:hAnsi="新宋体" w:eastAsia="新宋体" w:cs="新宋体"/>
          <w:b/>
          <w:bCs/>
          <w:color w:val="auto"/>
          <w:sz w:val="30"/>
          <w:szCs w:val="30"/>
          <w:highlight w:val="none"/>
          <w:lang w:val="en-US" w:eastAsia="zh-CN"/>
        </w:rPr>
        <w:t>正/副本</w:t>
      </w:r>
    </w:p>
    <w:p w14:paraId="37E6C9CC">
      <w:pPr>
        <w:pStyle w:val="42"/>
        <w:ind w:firstLine="1807" w:firstLineChars="600"/>
        <w:rPr>
          <w:rFonts w:ascii="新宋体" w:hAnsi="新宋体" w:eastAsia="新宋体" w:cs="新宋体"/>
          <w:b/>
          <w:bCs/>
          <w:color w:val="auto"/>
          <w:sz w:val="30"/>
          <w:szCs w:val="30"/>
          <w:highlight w:val="none"/>
        </w:rPr>
      </w:pPr>
    </w:p>
    <w:p w14:paraId="3BE5C74E">
      <w:pPr>
        <w:pStyle w:val="42"/>
        <w:ind w:firstLine="1807" w:firstLineChars="600"/>
        <w:rPr>
          <w:rFonts w:ascii="新宋体" w:hAnsi="新宋体" w:eastAsia="新宋体" w:cs="新宋体"/>
          <w:b/>
          <w:bCs/>
          <w:color w:val="auto"/>
          <w:sz w:val="30"/>
          <w:szCs w:val="30"/>
          <w:highlight w:val="none"/>
          <w:u w:val="single"/>
        </w:rPr>
      </w:pPr>
      <w:r>
        <w:rPr>
          <w:rFonts w:hint="eastAsia" w:ascii="新宋体" w:hAnsi="新宋体" w:eastAsia="新宋体" w:cs="新宋体"/>
          <w:b/>
          <w:bCs/>
          <w:color w:val="auto"/>
          <w:sz w:val="30"/>
          <w:szCs w:val="30"/>
          <w:highlight w:val="none"/>
        </w:rPr>
        <w:t>项目名称：</w:t>
      </w:r>
      <w:bookmarkEnd w:id="3"/>
      <w:r>
        <w:rPr>
          <w:rFonts w:hint="eastAsia" w:ascii="新宋体" w:hAnsi="新宋体" w:eastAsia="新宋体" w:cs="新宋体"/>
          <w:b/>
          <w:bCs/>
          <w:color w:val="auto"/>
          <w:sz w:val="30"/>
          <w:szCs w:val="30"/>
          <w:highlight w:val="none"/>
          <w:u w:val="single"/>
        </w:rPr>
        <w:t xml:space="preserve">                                 </w:t>
      </w:r>
    </w:p>
    <w:p w14:paraId="5551EFF3">
      <w:pPr>
        <w:pStyle w:val="42"/>
        <w:rPr>
          <w:rFonts w:ascii="新宋体" w:hAnsi="新宋体" w:eastAsia="新宋体" w:cs="新宋体"/>
          <w:color w:val="auto"/>
          <w:highlight w:val="none"/>
        </w:rPr>
      </w:pPr>
    </w:p>
    <w:p w14:paraId="1CAF8984">
      <w:pPr>
        <w:pStyle w:val="42"/>
        <w:rPr>
          <w:rFonts w:ascii="新宋体" w:hAnsi="新宋体" w:eastAsia="新宋体" w:cs="新宋体"/>
          <w:color w:val="auto"/>
          <w:highlight w:val="none"/>
        </w:rPr>
      </w:pPr>
    </w:p>
    <w:p w14:paraId="19508D40">
      <w:pPr>
        <w:pStyle w:val="42"/>
        <w:rPr>
          <w:rFonts w:ascii="新宋体" w:hAnsi="新宋体" w:eastAsia="新宋体" w:cs="新宋体"/>
          <w:color w:val="auto"/>
          <w:highlight w:val="none"/>
        </w:rPr>
      </w:pPr>
    </w:p>
    <w:p w14:paraId="61CE7B47">
      <w:pPr>
        <w:pStyle w:val="42"/>
        <w:rPr>
          <w:rFonts w:ascii="新宋体" w:hAnsi="新宋体" w:eastAsia="新宋体" w:cs="新宋体"/>
          <w:color w:val="auto"/>
          <w:highlight w:val="none"/>
        </w:rPr>
      </w:pPr>
    </w:p>
    <w:p w14:paraId="49B7C61E">
      <w:pPr>
        <w:pStyle w:val="42"/>
        <w:jc w:val="center"/>
        <w:rPr>
          <w:rFonts w:ascii="新宋体" w:hAnsi="新宋体" w:eastAsia="新宋体" w:cs="新宋体"/>
          <w:b/>
          <w:bCs/>
          <w:color w:val="auto"/>
          <w:sz w:val="52"/>
          <w:szCs w:val="52"/>
          <w:highlight w:val="none"/>
        </w:rPr>
      </w:pPr>
      <w:r>
        <w:rPr>
          <w:rFonts w:hint="eastAsia" w:ascii="新宋体" w:hAnsi="新宋体" w:eastAsia="新宋体" w:cs="新宋体"/>
          <w:b/>
          <w:bCs/>
          <w:color w:val="auto"/>
          <w:sz w:val="52"/>
          <w:szCs w:val="52"/>
          <w:highlight w:val="none"/>
          <w:lang w:val="en-US" w:eastAsia="zh-CN"/>
        </w:rPr>
        <w:t>报价</w:t>
      </w:r>
      <w:r>
        <w:rPr>
          <w:rFonts w:hint="eastAsia" w:ascii="新宋体" w:hAnsi="新宋体" w:eastAsia="新宋体" w:cs="新宋体"/>
          <w:b/>
          <w:bCs/>
          <w:color w:val="auto"/>
          <w:sz w:val="52"/>
          <w:szCs w:val="52"/>
          <w:highlight w:val="none"/>
        </w:rPr>
        <w:t>文件</w:t>
      </w:r>
    </w:p>
    <w:p w14:paraId="4C5EDAB7">
      <w:pPr>
        <w:pStyle w:val="42"/>
        <w:rPr>
          <w:rFonts w:ascii="新宋体" w:hAnsi="新宋体" w:eastAsia="新宋体" w:cs="新宋体"/>
          <w:color w:val="auto"/>
          <w:highlight w:val="none"/>
        </w:rPr>
      </w:pPr>
    </w:p>
    <w:p w14:paraId="30471888">
      <w:pPr>
        <w:pStyle w:val="42"/>
        <w:rPr>
          <w:rFonts w:ascii="新宋体" w:hAnsi="新宋体" w:eastAsia="新宋体" w:cs="新宋体"/>
          <w:color w:val="auto"/>
          <w:highlight w:val="none"/>
        </w:rPr>
      </w:pPr>
    </w:p>
    <w:p w14:paraId="79937B6A">
      <w:pPr>
        <w:pStyle w:val="42"/>
        <w:jc w:val="center"/>
        <w:rPr>
          <w:rFonts w:ascii="新宋体" w:hAnsi="新宋体" w:eastAsia="新宋体" w:cs="新宋体"/>
          <w:b/>
          <w:bCs/>
          <w:color w:val="auto"/>
          <w:sz w:val="24"/>
          <w:szCs w:val="24"/>
          <w:highlight w:val="none"/>
        </w:rPr>
      </w:pPr>
      <w:r>
        <w:rPr>
          <w:rFonts w:hint="eastAsia" w:ascii="新宋体" w:hAnsi="新宋体" w:eastAsia="新宋体" w:cs="新宋体"/>
          <w:b/>
          <w:bCs/>
          <w:color w:val="auto"/>
          <w:sz w:val="24"/>
          <w:szCs w:val="24"/>
          <w:highlight w:val="none"/>
        </w:rPr>
        <w:t>采购编号:</w:t>
      </w:r>
    </w:p>
    <w:p w14:paraId="1EF30938">
      <w:pPr>
        <w:pStyle w:val="42"/>
        <w:rPr>
          <w:rFonts w:ascii="新宋体" w:hAnsi="新宋体" w:eastAsia="新宋体" w:cs="新宋体"/>
          <w:color w:val="auto"/>
          <w:highlight w:val="none"/>
        </w:rPr>
      </w:pPr>
    </w:p>
    <w:p w14:paraId="08A23885">
      <w:pPr>
        <w:pStyle w:val="42"/>
        <w:rPr>
          <w:rFonts w:ascii="新宋体" w:hAnsi="新宋体" w:eastAsia="新宋体" w:cs="新宋体"/>
          <w:color w:val="auto"/>
          <w:highlight w:val="none"/>
        </w:rPr>
      </w:pPr>
    </w:p>
    <w:p w14:paraId="70968B3A">
      <w:pPr>
        <w:pStyle w:val="42"/>
        <w:rPr>
          <w:rFonts w:ascii="新宋体" w:hAnsi="新宋体" w:eastAsia="新宋体" w:cs="新宋体"/>
          <w:color w:val="auto"/>
          <w:highlight w:val="none"/>
        </w:rPr>
      </w:pPr>
    </w:p>
    <w:p w14:paraId="79D939DB">
      <w:pPr>
        <w:pStyle w:val="47"/>
        <w:rPr>
          <w:rFonts w:ascii="新宋体" w:hAnsi="新宋体" w:eastAsia="新宋体" w:cs="新宋体"/>
          <w:color w:val="auto"/>
          <w:highlight w:val="none"/>
        </w:rPr>
      </w:pPr>
    </w:p>
    <w:p w14:paraId="597610E1">
      <w:pPr>
        <w:pStyle w:val="47"/>
        <w:rPr>
          <w:rFonts w:ascii="新宋体" w:hAnsi="新宋体" w:eastAsia="新宋体" w:cs="新宋体"/>
          <w:color w:val="auto"/>
          <w:highlight w:val="none"/>
        </w:rPr>
      </w:pPr>
    </w:p>
    <w:p w14:paraId="44B4A3BD">
      <w:pPr>
        <w:pStyle w:val="47"/>
        <w:rPr>
          <w:rFonts w:hint="default" w:ascii="新宋体" w:hAnsi="新宋体" w:eastAsia="新宋体" w:cs="新宋体"/>
          <w:color w:val="FF0000"/>
          <w:highlight w:val="none"/>
          <w:lang w:val="en-US" w:eastAsia="zh-CN"/>
        </w:rPr>
      </w:pPr>
      <w:r>
        <w:rPr>
          <w:rFonts w:hint="eastAsia" w:ascii="新宋体" w:hAnsi="新宋体" w:eastAsia="新宋体" w:cs="新宋体"/>
          <w:color w:val="auto"/>
          <w:highlight w:val="none"/>
          <w:lang w:val="en-US" w:eastAsia="zh-CN"/>
        </w:rPr>
        <w:t xml:space="preserve">    （</w:t>
      </w:r>
      <w:r>
        <w:rPr>
          <w:rFonts w:hint="eastAsia" w:ascii="新宋体" w:hAnsi="新宋体" w:eastAsia="新宋体" w:cs="新宋体"/>
          <w:color w:val="FF0000"/>
          <w:highlight w:val="none"/>
          <w:lang w:val="en-US" w:eastAsia="zh-CN"/>
        </w:rPr>
        <w:t>须胶装，一正一副两份，严禁活页，报价文件未按此要求视为无效）</w:t>
      </w:r>
    </w:p>
    <w:p w14:paraId="6462C2B6">
      <w:pPr>
        <w:pStyle w:val="47"/>
        <w:rPr>
          <w:rFonts w:ascii="新宋体" w:hAnsi="新宋体" w:eastAsia="新宋体" w:cs="新宋体"/>
          <w:color w:val="auto"/>
          <w:highlight w:val="none"/>
        </w:rPr>
      </w:pPr>
    </w:p>
    <w:p w14:paraId="05ACBF13">
      <w:pPr>
        <w:pStyle w:val="47"/>
        <w:rPr>
          <w:rFonts w:ascii="新宋体" w:hAnsi="新宋体" w:eastAsia="新宋体" w:cs="新宋体"/>
          <w:color w:val="auto"/>
          <w:highlight w:val="none"/>
        </w:rPr>
      </w:pPr>
    </w:p>
    <w:p w14:paraId="7A8EB315">
      <w:pPr>
        <w:pStyle w:val="47"/>
        <w:rPr>
          <w:rFonts w:ascii="新宋体" w:hAnsi="新宋体" w:eastAsia="新宋体" w:cs="新宋体"/>
          <w:color w:val="auto"/>
          <w:highlight w:val="none"/>
        </w:rPr>
      </w:pPr>
    </w:p>
    <w:p w14:paraId="6E024EFE">
      <w:pPr>
        <w:pStyle w:val="47"/>
        <w:rPr>
          <w:rFonts w:ascii="新宋体" w:hAnsi="新宋体" w:eastAsia="新宋体" w:cs="新宋体"/>
          <w:color w:val="auto"/>
          <w:highlight w:val="none"/>
        </w:rPr>
      </w:pPr>
    </w:p>
    <w:p w14:paraId="047E09BD">
      <w:pPr>
        <w:pStyle w:val="47"/>
        <w:rPr>
          <w:rFonts w:ascii="新宋体" w:hAnsi="新宋体" w:eastAsia="新宋体" w:cs="新宋体"/>
          <w:color w:val="auto"/>
          <w:highlight w:val="none"/>
        </w:rPr>
      </w:pPr>
    </w:p>
    <w:p w14:paraId="33A52812">
      <w:pPr>
        <w:pStyle w:val="47"/>
        <w:rPr>
          <w:rFonts w:ascii="新宋体" w:hAnsi="新宋体" w:eastAsia="新宋体" w:cs="新宋体"/>
          <w:color w:val="auto"/>
          <w:highlight w:val="none"/>
        </w:rPr>
      </w:pPr>
    </w:p>
    <w:p w14:paraId="31C7029F">
      <w:pPr>
        <w:pStyle w:val="42"/>
        <w:tabs>
          <w:tab w:val="left" w:pos="5577"/>
          <w:tab w:val="left" w:pos="6942"/>
        </w:tabs>
        <w:spacing w:line="357" w:lineRule="auto"/>
        <w:ind w:left="1201" w:right="175"/>
        <w:rPr>
          <w:rFonts w:ascii="新宋体" w:hAnsi="新宋体" w:eastAsia="新宋体" w:cs="新宋体"/>
          <w:color w:val="auto"/>
          <w:sz w:val="28"/>
          <w:highlight w:val="none"/>
        </w:rPr>
      </w:pPr>
      <w:bookmarkStart w:id="4" w:name="_Toc10429_WPSOffice_Level1"/>
      <w:r>
        <w:rPr>
          <w:rFonts w:hint="eastAsia" w:ascii="新宋体" w:hAnsi="新宋体" w:eastAsia="新宋体" w:cs="新宋体"/>
          <w:color w:val="auto"/>
          <w:sz w:val="28"/>
          <w:highlight w:val="none"/>
        </w:rPr>
        <w:t>供应商：</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rPr>
        <w:t>(盖章)</w:t>
      </w:r>
    </w:p>
    <w:p w14:paraId="544D2B0E">
      <w:pPr>
        <w:pStyle w:val="42"/>
        <w:tabs>
          <w:tab w:val="left" w:pos="5577"/>
          <w:tab w:val="left" w:pos="6942"/>
        </w:tabs>
        <w:spacing w:line="357" w:lineRule="auto"/>
        <w:ind w:left="1201" w:right="175"/>
        <w:rPr>
          <w:rFonts w:ascii="新宋体" w:hAnsi="新宋体" w:eastAsia="新宋体" w:cs="新宋体"/>
          <w:color w:val="auto"/>
          <w:spacing w:val="-3"/>
          <w:sz w:val="28"/>
          <w:highlight w:val="none"/>
        </w:rPr>
      </w:pPr>
      <w:r>
        <w:rPr>
          <w:rFonts w:hint="eastAsia" w:ascii="新宋体" w:hAnsi="新宋体" w:eastAsia="新宋体" w:cs="新宋体"/>
          <w:color w:val="auto"/>
          <w:sz w:val="28"/>
          <w:highlight w:val="none"/>
        </w:rPr>
        <w:t>法定代</w:t>
      </w:r>
      <w:r>
        <w:rPr>
          <w:rFonts w:hint="eastAsia" w:ascii="新宋体" w:hAnsi="新宋体" w:eastAsia="新宋体" w:cs="新宋体"/>
          <w:color w:val="auto"/>
          <w:spacing w:val="-3"/>
          <w:sz w:val="28"/>
          <w:highlight w:val="none"/>
        </w:rPr>
        <w:t>表</w:t>
      </w:r>
      <w:r>
        <w:rPr>
          <w:rFonts w:hint="eastAsia" w:ascii="新宋体" w:hAnsi="新宋体" w:eastAsia="新宋体" w:cs="新宋体"/>
          <w:color w:val="auto"/>
          <w:sz w:val="28"/>
          <w:highlight w:val="none"/>
        </w:rPr>
        <w:t>人：</w:t>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z w:val="28"/>
          <w:highlight w:val="none"/>
          <w:u w:val="single"/>
        </w:rPr>
        <w:tab/>
      </w:r>
      <w:r>
        <w:rPr>
          <w:rFonts w:hint="eastAsia" w:ascii="新宋体" w:hAnsi="新宋体" w:eastAsia="新宋体" w:cs="新宋体"/>
          <w:color w:val="auto"/>
          <w:sz w:val="28"/>
          <w:highlight w:val="none"/>
          <w:u w:val="single"/>
        </w:rPr>
        <w:t xml:space="preserve">         （</w:t>
      </w:r>
      <w:r>
        <w:rPr>
          <w:rFonts w:hint="eastAsia" w:ascii="新宋体" w:hAnsi="新宋体" w:eastAsia="新宋体" w:cs="新宋体"/>
          <w:color w:val="auto"/>
          <w:spacing w:val="-3"/>
          <w:sz w:val="28"/>
          <w:highlight w:val="none"/>
        </w:rPr>
        <w:t>签字或盖章）</w:t>
      </w:r>
      <w:bookmarkEnd w:id="4"/>
      <w:bookmarkStart w:id="5" w:name="_Toc10319_WPSOffice_Level1"/>
    </w:p>
    <w:p w14:paraId="6F87B918">
      <w:pPr>
        <w:pStyle w:val="42"/>
        <w:tabs>
          <w:tab w:val="left" w:pos="5577"/>
          <w:tab w:val="left" w:pos="6942"/>
        </w:tabs>
        <w:spacing w:line="357" w:lineRule="auto"/>
        <w:ind w:left="1201" w:right="175"/>
        <w:rPr>
          <w:rFonts w:ascii="新宋体" w:hAnsi="新宋体" w:eastAsia="新宋体" w:cs="新宋体"/>
          <w:color w:val="auto"/>
          <w:spacing w:val="14"/>
          <w:szCs w:val="21"/>
          <w:highlight w:val="none"/>
        </w:rPr>
      </w:pPr>
      <w:r>
        <w:rPr>
          <w:rFonts w:hint="eastAsia" w:ascii="新宋体" w:hAnsi="新宋体" w:eastAsia="新宋体" w:cs="新宋体"/>
          <w:color w:val="auto"/>
          <w:sz w:val="28"/>
          <w:szCs w:val="28"/>
          <w:highlight w:val="none"/>
        </w:rPr>
        <w:t>日  期：  年  月  日</w:t>
      </w:r>
      <w:bookmarkEnd w:id="5"/>
    </w:p>
    <w:p w14:paraId="428E50B7">
      <w:pPr>
        <w:pStyle w:val="41"/>
        <w:ind w:firstLine="0"/>
        <w:rPr>
          <w:rFonts w:ascii="宋体" w:hAnsi="宋体" w:eastAsia="宋体"/>
          <w:color w:val="auto"/>
          <w:spacing w:val="14"/>
          <w:szCs w:val="21"/>
          <w:highlight w:val="none"/>
        </w:rPr>
      </w:pPr>
    </w:p>
    <w:p w14:paraId="2BA94EA1">
      <w:pPr>
        <w:pStyle w:val="41"/>
        <w:ind w:firstLine="0"/>
        <w:rPr>
          <w:rFonts w:ascii="宋体" w:hAnsi="宋体" w:eastAsia="宋体"/>
          <w:color w:val="auto"/>
          <w:spacing w:val="14"/>
          <w:szCs w:val="21"/>
          <w:highlight w:val="none"/>
        </w:rPr>
      </w:pPr>
    </w:p>
    <w:p w14:paraId="7D92FF18">
      <w:pPr>
        <w:rPr>
          <w:rFonts w:hint="eastAsia" w:ascii="宋体" w:hAnsi="宋体" w:eastAsia="宋体"/>
          <w:color w:val="auto"/>
          <w:spacing w:val="14"/>
          <w:highlight w:val="none"/>
        </w:rPr>
      </w:pPr>
      <w:bookmarkStart w:id="6" w:name="_Toc1662667"/>
      <w:r>
        <w:rPr>
          <w:rFonts w:hint="eastAsia" w:ascii="宋体" w:hAnsi="宋体" w:eastAsia="宋体"/>
          <w:color w:val="auto"/>
          <w:spacing w:val="14"/>
          <w:highlight w:val="none"/>
        </w:rPr>
        <w:br w:type="page"/>
      </w:r>
    </w:p>
    <w:bookmarkEnd w:id="6"/>
    <w:p w14:paraId="6FE63FA8">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1.资格证明文件</w:t>
      </w:r>
    </w:p>
    <w:p w14:paraId="606A3CD0">
      <w:pPr>
        <w:numPr>
          <w:ilvl w:val="0"/>
          <w:numId w:val="0"/>
        </w:numPr>
        <w:spacing w:line="360" w:lineRule="auto"/>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营业执照：</w:t>
      </w:r>
    </w:p>
    <w:p w14:paraId="5DC79214">
      <w:pPr>
        <w:numPr>
          <w:ilvl w:val="0"/>
          <w:numId w:val="0"/>
        </w:numPr>
        <w:spacing w:line="360" w:lineRule="auto"/>
        <w:jc w:val="both"/>
        <w:rPr>
          <w:rFonts w:hint="eastAsia" w:ascii="仿宋" w:hAnsi="仿宋" w:eastAsia="仿宋" w:cs="仿宋"/>
          <w:spacing w:val="-24"/>
          <w:sz w:val="30"/>
          <w:szCs w:val="30"/>
          <w:lang w:eastAsia="zh-CN"/>
        </w:rPr>
      </w:pPr>
    </w:p>
    <w:p w14:paraId="7910D756">
      <w:pPr>
        <w:numPr>
          <w:ilvl w:val="0"/>
          <w:numId w:val="0"/>
        </w:numPr>
        <w:spacing w:line="360" w:lineRule="auto"/>
        <w:jc w:val="both"/>
        <w:rPr>
          <w:rFonts w:hint="eastAsia" w:ascii="仿宋" w:hAnsi="仿宋" w:eastAsia="仿宋" w:cs="仿宋"/>
          <w:spacing w:val="-24"/>
          <w:sz w:val="30"/>
          <w:szCs w:val="30"/>
          <w:lang w:eastAsia="zh-CN"/>
        </w:rPr>
      </w:pPr>
      <w:r>
        <w:rPr>
          <w:rFonts w:hint="eastAsia" w:ascii="仿宋" w:hAnsi="仿宋" w:eastAsia="仿宋" w:cs="仿宋"/>
          <w:spacing w:val="-24"/>
          <w:sz w:val="30"/>
          <w:szCs w:val="30"/>
          <w:lang w:eastAsia="zh-CN"/>
        </w:rPr>
        <w:t>（</w:t>
      </w:r>
      <w:r>
        <w:rPr>
          <w:rFonts w:hint="eastAsia" w:ascii="仿宋" w:hAnsi="仿宋" w:eastAsia="仿宋" w:cs="仿宋"/>
          <w:spacing w:val="-24"/>
          <w:sz w:val="30"/>
          <w:szCs w:val="30"/>
          <w:lang w:val="en-US" w:eastAsia="zh-CN"/>
        </w:rPr>
        <w:t>复印件加盖公章</w:t>
      </w:r>
      <w:r>
        <w:rPr>
          <w:rFonts w:hint="eastAsia" w:ascii="仿宋" w:hAnsi="仿宋" w:eastAsia="仿宋" w:cs="仿宋"/>
          <w:spacing w:val="-24"/>
          <w:sz w:val="30"/>
          <w:szCs w:val="30"/>
          <w:lang w:eastAsia="zh-CN"/>
        </w:rPr>
        <w:t>）</w:t>
      </w:r>
    </w:p>
    <w:p w14:paraId="32A0BE00">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08644AA0">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1E9B73C4">
      <w:pPr>
        <w:numPr>
          <w:ilvl w:val="0"/>
          <w:numId w:val="0"/>
        </w:numPr>
        <w:spacing w:line="360" w:lineRule="auto"/>
        <w:jc w:val="both"/>
        <w:rPr>
          <w:rFonts w:hint="eastAsia" w:ascii="方正小标宋简体" w:hAnsi="方正小标宋简体" w:eastAsia="方正小标宋简体" w:cs="方正小标宋简体"/>
          <w:spacing w:val="-24"/>
          <w:sz w:val="36"/>
          <w:szCs w:val="36"/>
        </w:rPr>
      </w:pPr>
      <w:r>
        <w:rPr>
          <w:rFonts w:hint="eastAsia" w:ascii="方正小标宋简体" w:hAnsi="方正小标宋简体" w:eastAsia="方正小标宋简体" w:cs="方正小标宋简体"/>
          <w:spacing w:val="-24"/>
          <w:sz w:val="36"/>
          <w:szCs w:val="36"/>
        </w:rPr>
        <w:t>供应商信用承诺函</w:t>
      </w:r>
    </w:p>
    <w:p w14:paraId="30B2205C">
      <w:pPr>
        <w:adjustRightInd w:val="0"/>
        <w:snapToGrid w:val="0"/>
        <w:spacing w:before="156" w:beforeLines="50" w:line="360" w:lineRule="auto"/>
        <w:rPr>
          <w:rFonts w:hint="eastAsia"/>
          <w:color w:val="000000"/>
          <w:sz w:val="24"/>
        </w:rPr>
      </w:pPr>
    </w:p>
    <w:p w14:paraId="15807AEE">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致</w:t>
      </w:r>
      <w:r>
        <w:rPr>
          <w:rFonts w:hint="eastAsia" w:ascii="仿宋" w:hAnsi="仿宋" w:eastAsia="仿宋" w:cs="仿宋"/>
          <w:color w:val="000000"/>
          <w:sz w:val="24"/>
          <w:u w:val="single"/>
        </w:rPr>
        <w:t xml:space="preserve">  （采购人或采购代理机构）  </w:t>
      </w:r>
      <w:r>
        <w:rPr>
          <w:rFonts w:hint="eastAsia" w:ascii="仿宋" w:hAnsi="仿宋" w:eastAsia="仿宋" w:cs="仿宋"/>
          <w:color w:val="000000"/>
          <w:sz w:val="24"/>
        </w:rPr>
        <w:t>：</w:t>
      </w:r>
    </w:p>
    <w:p w14:paraId="3BABC396">
      <w:pPr>
        <w:adjustRightInd w:val="0"/>
        <w:snapToGrid w:val="0"/>
        <w:spacing w:before="156" w:beforeLines="50" w:line="360" w:lineRule="auto"/>
        <w:ind w:firstLine="480" w:firstLineChars="200"/>
        <w:rPr>
          <w:rFonts w:hint="eastAsia" w:ascii="仿宋" w:hAnsi="仿宋" w:eastAsia="仿宋" w:cs="仿宋"/>
          <w:color w:val="000000"/>
          <w:sz w:val="24"/>
          <w:u w:val="single"/>
        </w:rPr>
      </w:pPr>
      <w:r>
        <w:rPr>
          <w:rFonts w:hint="eastAsia" w:ascii="仿宋" w:hAnsi="仿宋" w:eastAsia="仿宋" w:cs="仿宋"/>
          <w:color w:val="000000"/>
          <w:sz w:val="24"/>
        </w:rPr>
        <w:t>单位名称（自然人姓名）：</w:t>
      </w:r>
      <w:r>
        <w:rPr>
          <w:rFonts w:hint="eastAsia" w:ascii="仿宋" w:hAnsi="仿宋" w:eastAsia="仿宋" w:cs="仿宋"/>
          <w:color w:val="000000"/>
          <w:sz w:val="24"/>
          <w:u w:val="single"/>
        </w:rPr>
        <w:t xml:space="preserve">                                  </w:t>
      </w:r>
    </w:p>
    <w:p w14:paraId="694A84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统一社会信用代码（身份证号码）：</w:t>
      </w:r>
      <w:r>
        <w:rPr>
          <w:rFonts w:hint="eastAsia" w:ascii="仿宋" w:hAnsi="仿宋" w:eastAsia="仿宋" w:cs="仿宋"/>
          <w:color w:val="000000"/>
          <w:sz w:val="24"/>
          <w:u w:val="single"/>
        </w:rPr>
        <w:t xml:space="preserve">                          </w:t>
      </w:r>
    </w:p>
    <w:p w14:paraId="2AED2A5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法定代表人（负责人）：</w:t>
      </w:r>
      <w:r>
        <w:rPr>
          <w:rFonts w:hint="eastAsia" w:ascii="仿宋" w:hAnsi="仿宋" w:eastAsia="仿宋" w:cs="仿宋"/>
          <w:color w:val="000000"/>
          <w:sz w:val="24"/>
          <w:u w:val="single"/>
        </w:rPr>
        <w:t xml:space="preserve">                                </w:t>
      </w:r>
    </w:p>
    <w:p w14:paraId="552B4DA7">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联系地址和电话：</w:t>
      </w:r>
      <w:r>
        <w:rPr>
          <w:rFonts w:hint="eastAsia" w:ascii="仿宋" w:hAnsi="仿宋" w:eastAsia="仿宋" w:cs="仿宋"/>
          <w:color w:val="000000"/>
          <w:sz w:val="24"/>
          <w:u w:val="single"/>
        </w:rPr>
        <w:t xml:space="preserve">                            </w:t>
      </w:r>
    </w:p>
    <w:p w14:paraId="28DE877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为维护公平、公正、公开的政府采购市场秩序，树立诚实守信的政府采购供应商形象，我单位（本人）自愿作出以下承诺：</w:t>
      </w:r>
    </w:p>
    <w:p w14:paraId="426CFDA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我单位（本人）自愿参加本次采购活动，严格遵守《中华人民共和国政府采购法》及相关法律法规，依法诚信经营，无条件遵守本次政府采购活动的各项规定。我单位（本人）郑重承诺，我单位（本人）符合《中华人民共和国政府采购法》第二十二条规定和采购文件、本承诺书的条件：</w:t>
      </w:r>
    </w:p>
    <w:p w14:paraId="7BDD1713">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(一)具有独立承担民事责任的能力；</w:t>
      </w:r>
    </w:p>
    <w:p w14:paraId="5CD2E55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(二)具有良好的商业信誉和健全的财务会计制度；</w:t>
      </w:r>
    </w:p>
    <w:p w14:paraId="2475AEB5">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(三)具有履行合同所必需的设备和专业技术能力；</w:t>
      </w:r>
    </w:p>
    <w:p w14:paraId="4FA317A9">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(四)有依法缴纳税收和社会保障资金的良好记录；</w:t>
      </w:r>
    </w:p>
    <w:p w14:paraId="67DED616">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(五)参加采购活动前三年内，在经营活动中没有重大违法记录；</w:t>
      </w:r>
    </w:p>
    <w:p w14:paraId="521B95BA">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(六)未被列入经营异常名录或者严重违法失信名单、失信被执行人、重大税收违法案件当事人名单、政府采购严重违法失信行为记录名单。</w:t>
      </w:r>
    </w:p>
    <w:p w14:paraId="22F0005A">
      <w:pPr>
        <w:adjustRightInd w:val="0"/>
        <w:snapToGrid w:val="0"/>
        <w:spacing w:before="156" w:beforeLines="50" w:line="360" w:lineRule="auto"/>
        <w:ind w:firstLine="480" w:firstLineChars="200"/>
        <w:rPr>
          <w:rFonts w:hint="eastAsia" w:ascii="仿宋" w:hAnsi="仿宋" w:eastAsia="仿宋" w:cs="仿宋"/>
          <w:sz w:val="24"/>
        </w:rPr>
      </w:pPr>
      <w:r>
        <w:rPr>
          <w:rFonts w:hint="eastAsia" w:ascii="仿宋" w:hAnsi="仿宋" w:eastAsia="仿宋" w:cs="仿宋"/>
          <w:color w:val="000000"/>
          <w:sz w:val="24"/>
        </w:rPr>
        <w:t>（七）未</w:t>
      </w:r>
      <w:r>
        <w:rPr>
          <w:rFonts w:hint="eastAsia" w:ascii="仿宋" w:hAnsi="仿宋" w:eastAsia="仿宋" w:cs="仿宋"/>
          <w:sz w:val="24"/>
        </w:rPr>
        <w:t>被相关监管部门作出行政处罚且尚在处罚有效期内；</w:t>
      </w:r>
    </w:p>
    <w:p w14:paraId="6C737244">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sz w:val="24"/>
        </w:rPr>
        <w:t>（八）未曾作出虚假采购承诺；</w:t>
      </w:r>
    </w:p>
    <w:p w14:paraId="09E32FCF">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（九）符合法律、行政法规规定的其他条件。</w:t>
      </w:r>
    </w:p>
    <w:p w14:paraId="5D34799D">
      <w:pPr>
        <w:adjustRightInd w:val="0"/>
        <w:snapToGrid w:val="0"/>
        <w:spacing w:before="156" w:beforeLines="50" w:line="360" w:lineRule="auto"/>
        <w:ind w:firstLine="480" w:firstLineChars="200"/>
        <w:rPr>
          <w:rFonts w:hint="eastAsia" w:ascii="仿宋" w:hAnsi="仿宋" w:eastAsia="仿宋" w:cs="仿宋"/>
          <w:color w:val="000000"/>
          <w:sz w:val="24"/>
        </w:rPr>
      </w:pPr>
      <w:r>
        <w:rPr>
          <w:rFonts w:hint="eastAsia" w:ascii="仿宋" w:hAnsi="仿宋" w:eastAsia="仿宋" w:cs="仿宋"/>
          <w:color w:val="000000"/>
          <w:sz w:val="24"/>
        </w:rPr>
        <w:t>二、我单位（本人）保证上述承诺事项的真实性。如有弄虚作假或其他违法违规行为，自愿按照规定将违背承诺行为作为失信行为记录到社会信用信息平台，并</w:t>
      </w:r>
      <w:r>
        <w:rPr>
          <w:rFonts w:hint="eastAsia" w:ascii="仿宋" w:hAnsi="仿宋" w:eastAsia="仿宋" w:cs="仿宋"/>
          <w:sz w:val="24"/>
        </w:rPr>
        <w:t>视同为“提供虚假材料谋取中标、成交”按照《政府采购法》第七十七条、七十九条规定，处以采购金额千分之五以上千分之十以下的罚款，列入不良行为记录名单，在一至三年内禁止参加政府采购活动，有违法所得的，并处没收违法所得，情节严重的，由市场监管部门吊销营业执照；构成犯罪的，依法追究刑事责任；给他人造成损失的，并应依照有关民事法律规定承担民事责任。</w:t>
      </w:r>
    </w:p>
    <w:p w14:paraId="45F13372">
      <w:pPr>
        <w:adjustRightInd w:val="0"/>
        <w:snapToGrid w:val="0"/>
        <w:spacing w:before="156" w:beforeLines="50" w:line="360" w:lineRule="auto"/>
        <w:rPr>
          <w:rFonts w:hint="eastAsia" w:ascii="仿宋" w:hAnsi="仿宋" w:eastAsia="仿宋" w:cs="仿宋"/>
          <w:color w:val="000000"/>
          <w:sz w:val="24"/>
        </w:rPr>
      </w:pPr>
    </w:p>
    <w:p w14:paraId="72D345A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供应商（企业公章）： </w:t>
      </w:r>
    </w:p>
    <w:p w14:paraId="36C14D76">
      <w:pPr>
        <w:adjustRightInd w:val="0"/>
        <w:snapToGrid w:val="0"/>
        <w:spacing w:before="156" w:beforeLines="50" w:line="360" w:lineRule="auto"/>
        <w:ind w:firstLine="1860" w:firstLineChars="775"/>
        <w:rPr>
          <w:rFonts w:hint="eastAsia" w:ascii="仿宋" w:hAnsi="仿宋" w:eastAsia="仿宋" w:cs="仿宋"/>
          <w:color w:val="000000"/>
          <w:sz w:val="24"/>
        </w:rPr>
      </w:pPr>
    </w:p>
    <w:p w14:paraId="75A8BC5C">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法定代表人</w:t>
      </w:r>
      <w:r>
        <w:rPr>
          <w:rFonts w:hint="eastAsia" w:ascii="仿宋" w:hAnsi="仿宋" w:eastAsia="仿宋" w:cs="仿宋"/>
          <w:color w:val="000000"/>
          <w:sz w:val="24"/>
          <w:lang w:val="en-US" w:eastAsia="zh-CN"/>
        </w:rPr>
        <w:t>或</w:t>
      </w:r>
      <w:r>
        <w:rPr>
          <w:rFonts w:hint="eastAsia" w:ascii="仿宋" w:hAnsi="仿宋" w:eastAsia="仿宋" w:cs="仿宋"/>
          <w:color w:val="000000"/>
          <w:sz w:val="24"/>
        </w:rPr>
        <w:t xml:space="preserve">负责人或授权代表(签字或盖章)： </w:t>
      </w:r>
    </w:p>
    <w:p w14:paraId="5A364D8F">
      <w:pPr>
        <w:adjustRightInd w:val="0"/>
        <w:snapToGrid w:val="0"/>
        <w:spacing w:before="156" w:beforeLines="50" w:line="360" w:lineRule="auto"/>
        <w:rPr>
          <w:rFonts w:hint="eastAsia" w:ascii="仿宋" w:hAnsi="仿宋" w:eastAsia="仿宋" w:cs="仿宋"/>
          <w:color w:val="000000"/>
          <w:sz w:val="24"/>
        </w:rPr>
      </w:pPr>
      <w:r>
        <w:rPr>
          <w:rFonts w:hint="eastAsia" w:ascii="仿宋" w:hAnsi="仿宋" w:eastAsia="仿宋" w:cs="仿宋"/>
          <w:color w:val="000000"/>
          <w:sz w:val="24"/>
        </w:rPr>
        <w:t xml:space="preserve">日期：       年    月    日 </w:t>
      </w:r>
    </w:p>
    <w:p w14:paraId="7ED35ABE">
      <w:pPr>
        <w:adjustRightInd w:val="0"/>
        <w:snapToGrid w:val="0"/>
        <w:spacing w:before="156" w:beforeLines="50" w:line="360" w:lineRule="auto"/>
        <w:rPr>
          <w:rFonts w:hint="eastAsia" w:ascii="仿宋" w:hAnsi="仿宋" w:eastAsia="仿宋" w:cs="仿宋"/>
          <w:bCs/>
          <w:color w:val="000000"/>
          <w:sz w:val="24"/>
        </w:rPr>
      </w:pPr>
      <w:r>
        <w:rPr>
          <w:rFonts w:hint="eastAsia" w:ascii="仿宋" w:hAnsi="仿宋" w:eastAsia="仿宋" w:cs="仿宋"/>
          <w:bCs/>
          <w:color w:val="000000"/>
          <w:sz w:val="24"/>
        </w:rPr>
        <w:t>注：1.投标人须在投标文件中按此模板提供承诺函，未提供视为未实质性响应招标文件要求，按无效投标处理。</w:t>
      </w:r>
    </w:p>
    <w:p w14:paraId="20EE7B57">
      <w:pPr>
        <w:spacing w:line="360" w:lineRule="auto"/>
        <w:rPr>
          <w:b/>
          <w:sz w:val="24"/>
        </w:rPr>
      </w:pPr>
      <w:r>
        <w:rPr>
          <w:rFonts w:hint="eastAsia" w:ascii="仿宋" w:hAnsi="仿宋" w:eastAsia="仿宋" w:cs="仿宋"/>
          <w:bCs/>
          <w:color w:val="000000"/>
          <w:sz w:val="24"/>
        </w:rPr>
        <w:t>2.投标人的法定代表人或者授权代表的签字或盖章应真实、有效，如由授权代表签字或盖章的，应提供“法定代表人授权书”。</w:t>
      </w:r>
      <w:r>
        <w:rPr>
          <w:rFonts w:hint="eastAsia" w:ascii="仿宋" w:hAnsi="仿宋" w:eastAsia="仿宋" w:cs="仿宋"/>
          <w:b/>
          <w:sz w:val="24"/>
        </w:rPr>
        <w:br w:type="page"/>
      </w:r>
    </w:p>
    <w:p w14:paraId="3847B69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val="en-US" w:eastAsia="zh-CN"/>
        </w:rPr>
        <w:t xml:space="preserve">  </w:t>
      </w:r>
      <w:r>
        <w:rPr>
          <w:rFonts w:hint="eastAsia" w:ascii="方正小标宋简体" w:hAnsi="方正小标宋简体" w:eastAsia="方正小标宋简体" w:cs="方正小标宋简体"/>
          <w:spacing w:val="-24"/>
          <w:sz w:val="36"/>
          <w:szCs w:val="36"/>
          <w:lang w:eastAsia="zh-CN"/>
        </w:rPr>
        <w:t>法定代表人授权书</w:t>
      </w:r>
    </w:p>
    <w:p w14:paraId="4A976021">
      <w:pPr>
        <w:pStyle w:val="25"/>
        <w:rPr>
          <w:rFonts w:hint="eastAsia" w:ascii="仿宋" w:hAnsi="仿宋" w:eastAsia="仿宋" w:cs="仿宋"/>
        </w:rPr>
      </w:pPr>
    </w:p>
    <w:p w14:paraId="7D0C9658">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本人</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（姓名）系</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（供应商名称）的法定代表人，现授权委托本单位在职员工</w:t>
      </w:r>
      <w:r>
        <w:rPr>
          <w:rFonts w:hint="eastAsia" w:ascii="仿宋" w:hAnsi="仿宋" w:eastAsia="仿宋" w:cs="仿宋"/>
          <w:spacing w:val="14"/>
          <w:sz w:val="24"/>
          <w:szCs w:val="24"/>
          <w:u w:val="single"/>
        </w:rPr>
        <w:t xml:space="preserve">       （姓名</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职务</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身份证号码</w:t>
      </w:r>
      <w:r>
        <w:rPr>
          <w:rFonts w:hint="eastAsia" w:ascii="仿宋" w:hAnsi="仿宋" w:eastAsia="仿宋" w:cs="仿宋"/>
          <w:spacing w:val="14"/>
          <w:sz w:val="24"/>
          <w:szCs w:val="24"/>
          <w:u w:val="single"/>
          <w:lang w:eastAsia="zh-CN"/>
        </w:rPr>
        <w:t>、</w:t>
      </w:r>
      <w:r>
        <w:rPr>
          <w:rFonts w:hint="eastAsia" w:ascii="仿宋" w:hAnsi="仿宋" w:eastAsia="仿宋" w:cs="仿宋"/>
          <w:spacing w:val="14"/>
          <w:sz w:val="24"/>
          <w:szCs w:val="24"/>
          <w:u w:val="single"/>
        </w:rPr>
        <w:t xml:space="preserve">手机号码           </w:t>
      </w:r>
      <w:r>
        <w:rPr>
          <w:rFonts w:hint="eastAsia" w:ascii="仿宋" w:hAnsi="仿宋" w:eastAsia="仿宋" w:cs="仿宋"/>
          <w:spacing w:val="14"/>
          <w:sz w:val="24"/>
          <w:szCs w:val="24"/>
        </w:rPr>
        <w:t>）作为供应商代表以我方的名义参加贵单位组织的</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项目（</w:t>
      </w:r>
      <w:r>
        <w:rPr>
          <w:rFonts w:hint="eastAsia" w:ascii="仿宋" w:hAnsi="仿宋" w:eastAsia="仿宋" w:cs="仿宋"/>
          <w:spacing w:val="14"/>
          <w:sz w:val="24"/>
          <w:szCs w:val="24"/>
          <w:lang w:val="en-US" w:eastAsia="zh-CN"/>
        </w:rPr>
        <w:t>项目</w:t>
      </w:r>
      <w:r>
        <w:rPr>
          <w:rFonts w:hint="eastAsia" w:ascii="仿宋" w:hAnsi="仿宋" w:eastAsia="仿宋" w:cs="仿宋"/>
          <w:spacing w:val="14"/>
          <w:sz w:val="24"/>
          <w:szCs w:val="24"/>
        </w:rPr>
        <w:t>编号：</w:t>
      </w:r>
      <w:r>
        <w:rPr>
          <w:rFonts w:hint="eastAsia" w:ascii="仿宋" w:hAnsi="仿宋" w:eastAsia="仿宋" w:cs="仿宋"/>
          <w:spacing w:val="14"/>
          <w:sz w:val="24"/>
          <w:szCs w:val="24"/>
          <w:u w:val="single"/>
        </w:rPr>
        <w:t xml:space="preserve">           </w:t>
      </w:r>
      <w:r>
        <w:rPr>
          <w:rFonts w:hint="eastAsia" w:ascii="仿宋" w:hAnsi="仿宋" w:eastAsia="仿宋" w:cs="仿宋"/>
          <w:spacing w:val="14"/>
          <w:sz w:val="24"/>
          <w:szCs w:val="24"/>
        </w:rPr>
        <w:t>）的采购活动，并代表我方全权处理一切与之有关的具体事务和签署相关文件，我均予以承认。</w:t>
      </w:r>
    </w:p>
    <w:p w14:paraId="3BF88759">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代理人无权转让委托权。</w:t>
      </w:r>
    </w:p>
    <w:p w14:paraId="09FFFD01">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本授权书至</w:t>
      </w:r>
      <w:r>
        <w:rPr>
          <w:rFonts w:hint="eastAsia" w:ascii="仿宋" w:hAnsi="仿宋" w:eastAsia="仿宋" w:cs="仿宋"/>
          <w:spacing w:val="14"/>
          <w:sz w:val="24"/>
          <w:szCs w:val="24"/>
          <w:lang w:eastAsia="zh-CN"/>
        </w:rPr>
        <w:t>报价文件</w:t>
      </w:r>
      <w:r>
        <w:rPr>
          <w:rFonts w:hint="eastAsia" w:ascii="仿宋" w:hAnsi="仿宋" w:eastAsia="仿宋" w:cs="仿宋"/>
          <w:spacing w:val="14"/>
          <w:sz w:val="24"/>
          <w:szCs w:val="24"/>
        </w:rPr>
        <w:t>有效期结束前始终有效。</w:t>
      </w:r>
    </w:p>
    <w:p w14:paraId="7DA91A7D">
      <w:pPr>
        <w:pStyle w:val="27"/>
        <w:rPr>
          <w:rFonts w:hint="eastAsia" w:ascii="仿宋" w:hAnsi="仿宋" w:eastAsia="仿宋" w:cs="仿宋"/>
          <w:spacing w:val="14"/>
          <w:sz w:val="24"/>
          <w:szCs w:val="24"/>
        </w:rPr>
      </w:pPr>
      <w:r>
        <w:rPr>
          <w:rFonts w:hint="eastAsia" w:ascii="仿宋" w:hAnsi="仿宋" w:eastAsia="仿宋" w:cs="仿宋"/>
          <w:spacing w:val="14"/>
          <w:sz w:val="24"/>
          <w:szCs w:val="24"/>
        </w:rPr>
        <w:t>特此声明。</w:t>
      </w:r>
    </w:p>
    <w:p w14:paraId="1214757A">
      <w:pPr>
        <w:pStyle w:val="27"/>
        <w:rPr>
          <w:rFonts w:hint="eastAsia" w:ascii="仿宋" w:hAnsi="仿宋" w:eastAsia="仿宋" w:cs="仿宋"/>
          <w:spacing w:val="14"/>
          <w:sz w:val="24"/>
          <w:szCs w:val="24"/>
        </w:rPr>
      </w:pPr>
    </w:p>
    <w:p w14:paraId="45FC3989">
      <w:pPr>
        <w:pStyle w:val="27"/>
        <w:rPr>
          <w:rFonts w:hint="eastAsia" w:ascii="仿宋" w:hAnsi="仿宋" w:eastAsia="仿宋" w:cs="仿宋"/>
          <w:spacing w:val="14"/>
          <w:sz w:val="24"/>
          <w:szCs w:val="24"/>
        </w:rPr>
      </w:pPr>
    </w:p>
    <w:p w14:paraId="00B24584">
      <w:pPr>
        <w:pStyle w:val="27"/>
        <w:rPr>
          <w:rFonts w:hint="eastAsia" w:ascii="仿宋" w:hAnsi="仿宋" w:eastAsia="仿宋" w:cs="仿宋"/>
          <w:spacing w:val="14"/>
          <w:sz w:val="24"/>
          <w:szCs w:val="24"/>
        </w:rPr>
      </w:pPr>
      <w:r>
        <w:rPr>
          <w:rFonts w:hint="eastAsia" w:ascii="仿宋" w:hAnsi="仿宋" w:eastAsia="仿宋" w:cs="仿宋"/>
          <w:spacing w:val="14"/>
          <w:sz w:val="24"/>
          <w:szCs w:val="24"/>
        </w:rPr>
        <w:t>供应商（企业电子章）：</w:t>
      </w:r>
    </w:p>
    <w:p w14:paraId="4CEA892B">
      <w:pPr>
        <w:pStyle w:val="27"/>
        <w:rPr>
          <w:rFonts w:hint="eastAsia" w:ascii="仿宋" w:hAnsi="仿宋" w:eastAsia="仿宋" w:cs="仿宋"/>
          <w:spacing w:val="14"/>
          <w:sz w:val="24"/>
          <w:szCs w:val="24"/>
          <w:lang w:val="en-US" w:eastAsia="zh-CN" w:bidi="ar-SA"/>
        </w:rPr>
      </w:pPr>
    </w:p>
    <w:p w14:paraId="6746498A">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法定代表人(签字或盖章)：</w:t>
      </w:r>
    </w:p>
    <w:p w14:paraId="531E855B">
      <w:pPr>
        <w:pStyle w:val="27"/>
        <w:rPr>
          <w:rFonts w:hint="eastAsia" w:ascii="仿宋" w:hAnsi="仿宋" w:eastAsia="仿宋" w:cs="仿宋"/>
          <w:spacing w:val="14"/>
          <w:sz w:val="24"/>
          <w:szCs w:val="24"/>
          <w:lang w:val="en-US" w:eastAsia="zh-CN" w:bidi="ar-SA"/>
        </w:rPr>
      </w:pPr>
    </w:p>
    <w:p w14:paraId="41A824D2">
      <w:pPr>
        <w:pStyle w:val="27"/>
        <w:rPr>
          <w:rFonts w:hint="eastAsia" w:ascii="仿宋" w:hAnsi="仿宋" w:eastAsia="仿宋" w:cs="仿宋"/>
          <w:spacing w:val="14"/>
          <w:sz w:val="24"/>
          <w:szCs w:val="24"/>
          <w:lang w:val="en-US" w:eastAsia="zh-CN" w:bidi="ar-SA"/>
        </w:rPr>
      </w:pPr>
      <w:r>
        <w:rPr>
          <w:rFonts w:hint="eastAsia" w:ascii="仿宋" w:hAnsi="仿宋" w:eastAsia="仿宋" w:cs="仿宋"/>
          <w:spacing w:val="14"/>
          <w:sz w:val="24"/>
          <w:szCs w:val="24"/>
          <w:lang w:val="en-US" w:eastAsia="zh-CN" w:bidi="ar-SA"/>
        </w:rPr>
        <w:t>委托代理人：(签字或盖章)：</w:t>
      </w:r>
    </w:p>
    <w:p w14:paraId="102A9360">
      <w:pPr>
        <w:pStyle w:val="27"/>
        <w:rPr>
          <w:rFonts w:hint="eastAsia" w:ascii="仿宋" w:hAnsi="仿宋" w:eastAsia="仿宋" w:cs="仿宋"/>
          <w:spacing w:val="14"/>
          <w:sz w:val="24"/>
          <w:szCs w:val="24"/>
        </w:rPr>
      </w:pPr>
      <w:r>
        <w:rPr>
          <w:rFonts w:hint="eastAsia" w:ascii="仿宋" w:hAnsi="仿宋" w:eastAsia="仿宋" w:cs="仿宋"/>
          <w:spacing w:val="14"/>
          <w:sz w:val="24"/>
          <w:szCs w:val="24"/>
        </w:rPr>
        <w:t>日期：</w:t>
      </w:r>
    </w:p>
    <w:p w14:paraId="1956D0A2">
      <w:pPr>
        <w:numPr>
          <w:ilvl w:val="0"/>
          <w:numId w:val="0"/>
        </w:numPr>
        <w:spacing w:line="360" w:lineRule="auto"/>
        <w:jc w:val="both"/>
        <w:rPr>
          <w:rFonts w:hint="eastAsia" w:ascii="新宋体" w:hAnsi="新宋体" w:eastAsia="新宋体" w:cs="新宋体"/>
        </w:rPr>
      </w:pPr>
      <w:r>
        <w:rPr>
          <w:rFonts w:hint="eastAsia" w:ascii="新宋体" w:hAnsi="新宋体" w:eastAsia="新宋体" w:cs="新宋体"/>
        </w:rPr>
        <w:br w:type="page"/>
      </w:r>
      <w:bookmarkStart w:id="7" w:name="_Toc30558"/>
      <w:bookmarkStart w:id="8" w:name="_Toc30924"/>
      <w:r>
        <w:rPr>
          <w:rFonts w:hint="eastAsia" w:ascii="方正小标宋简体" w:hAnsi="方正小标宋简体" w:eastAsia="方正小标宋简体" w:cs="方正小标宋简体"/>
          <w:b w:val="0"/>
          <w:spacing w:val="-24"/>
          <w:kern w:val="2"/>
          <w:sz w:val="36"/>
          <w:szCs w:val="36"/>
          <w:lang w:val="en-US" w:eastAsia="zh-CN" w:bidi="ar-SA"/>
        </w:rPr>
        <w:t>法人、被授权人身份证复印件</w:t>
      </w:r>
      <w:bookmarkEnd w:id="7"/>
      <w:bookmarkEnd w:id="8"/>
    </w:p>
    <w:p w14:paraId="39438A7A">
      <w:pPr>
        <w:pStyle w:val="28"/>
        <w:jc w:val="center"/>
        <w:outlineLvl w:val="1"/>
        <w:rPr>
          <w:rFonts w:hint="eastAsia" w:ascii="新宋体" w:hAnsi="新宋体" w:eastAsia="新宋体" w:cs="新宋体"/>
          <w:lang w:eastAsia="zh-CN"/>
        </w:rPr>
      </w:pPr>
      <w:r>
        <w:rPr>
          <w:rFonts w:hint="eastAsia" w:ascii="新宋体" w:hAnsi="新宋体" w:eastAsia="新宋体" w:cs="新宋体"/>
          <w:lang w:eastAsia="zh-CN"/>
        </w:rPr>
        <w:t>（</w:t>
      </w:r>
      <w:r>
        <w:rPr>
          <w:rFonts w:hint="eastAsia" w:ascii="新宋体" w:hAnsi="新宋体" w:eastAsia="新宋体" w:cs="新宋体"/>
          <w:lang w:val="en-US" w:eastAsia="zh-CN"/>
        </w:rPr>
        <w:t>须加盖公章</w:t>
      </w:r>
      <w:r>
        <w:rPr>
          <w:rFonts w:hint="eastAsia" w:ascii="新宋体" w:hAnsi="新宋体" w:eastAsia="新宋体" w:cs="新宋体"/>
          <w:lang w:eastAsia="zh-CN"/>
        </w:rPr>
        <w:t>）</w:t>
      </w:r>
    </w:p>
    <w:p w14:paraId="4B4B5620">
      <w:pPr>
        <w:pStyle w:val="29"/>
        <w:ind w:firstLine="0"/>
        <w:rPr>
          <w:rFonts w:hint="eastAsia" w:ascii="仿宋" w:hAnsi="仿宋" w:eastAsia="仿宋" w:cs="仿宋"/>
          <w:spacing w:val="14"/>
          <w:szCs w:val="21"/>
        </w:rPr>
      </w:pPr>
    </w:p>
    <w:p w14:paraId="7C3F5B5A">
      <w:pPr>
        <w:pStyle w:val="29"/>
        <w:ind w:firstLine="0"/>
        <w:rPr>
          <w:rFonts w:hint="eastAsia" w:ascii="仿宋" w:hAnsi="仿宋" w:eastAsia="仿宋" w:cs="仿宋"/>
          <w:spacing w:val="14"/>
          <w:szCs w:val="21"/>
        </w:rPr>
      </w:pPr>
      <w:r>
        <w:rPr>
          <w:rFonts w:hint="eastAsia" w:ascii="仿宋" w:hAnsi="仿宋" w:eastAsia="仿宋" w:cs="仿宋"/>
          <w:spacing w:val="14"/>
          <w:szCs w:val="21"/>
        </w:rPr>
        <w:t>1、法定代表人身份证正面和反面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035FC265">
      <w:pPr>
        <w:pStyle w:val="29"/>
        <w:rPr>
          <w:rFonts w:hint="eastAsia" w:ascii="仿宋" w:hAnsi="仿宋" w:eastAsia="仿宋" w:cs="仿宋"/>
          <w:spacing w:val="14"/>
          <w:szCs w:val="21"/>
        </w:rPr>
      </w:pPr>
    </w:p>
    <w:p w14:paraId="184D0EDD">
      <w:pPr>
        <w:pStyle w:val="29"/>
        <w:rPr>
          <w:rFonts w:hint="eastAsia" w:ascii="仿宋" w:hAnsi="仿宋" w:eastAsia="仿宋" w:cs="仿宋"/>
          <w:spacing w:val="14"/>
          <w:szCs w:val="21"/>
        </w:rPr>
      </w:pPr>
    </w:p>
    <w:p w14:paraId="2E5CF647">
      <w:pPr>
        <w:pStyle w:val="29"/>
        <w:rPr>
          <w:rFonts w:hint="eastAsia" w:ascii="仿宋" w:hAnsi="仿宋" w:eastAsia="仿宋" w:cs="仿宋"/>
          <w:spacing w:val="14"/>
          <w:szCs w:val="21"/>
        </w:rPr>
      </w:pPr>
    </w:p>
    <w:p w14:paraId="703502A4">
      <w:pPr>
        <w:pStyle w:val="29"/>
        <w:rPr>
          <w:rFonts w:hint="eastAsia" w:ascii="仿宋" w:hAnsi="仿宋" w:eastAsia="仿宋" w:cs="仿宋"/>
          <w:spacing w:val="14"/>
          <w:szCs w:val="21"/>
        </w:rPr>
      </w:pPr>
    </w:p>
    <w:p w14:paraId="69CA2A04">
      <w:pPr>
        <w:pStyle w:val="29"/>
        <w:rPr>
          <w:rFonts w:hint="eastAsia" w:ascii="仿宋" w:hAnsi="仿宋" w:eastAsia="仿宋" w:cs="仿宋"/>
          <w:spacing w:val="14"/>
          <w:szCs w:val="21"/>
        </w:rPr>
      </w:pPr>
    </w:p>
    <w:p w14:paraId="7B434D5A">
      <w:pPr>
        <w:pStyle w:val="29"/>
        <w:rPr>
          <w:rFonts w:hint="eastAsia" w:ascii="仿宋" w:hAnsi="仿宋" w:eastAsia="仿宋" w:cs="仿宋"/>
          <w:spacing w:val="14"/>
          <w:szCs w:val="21"/>
        </w:rPr>
      </w:pPr>
    </w:p>
    <w:p w14:paraId="662A27BA">
      <w:pPr>
        <w:pStyle w:val="32"/>
        <w:ind w:firstLine="0"/>
        <w:rPr>
          <w:rFonts w:hint="eastAsia" w:ascii="仿宋" w:hAnsi="仿宋" w:eastAsia="仿宋" w:cs="仿宋"/>
          <w:sz w:val="20"/>
        </w:rPr>
      </w:pPr>
      <w:r>
        <w:rPr>
          <w:rFonts w:hint="eastAsia" w:ascii="仿宋" w:hAnsi="仿宋" w:eastAsia="仿宋" w:cs="仿宋"/>
          <w:spacing w:val="14"/>
          <w:szCs w:val="21"/>
        </w:rPr>
        <w:t>2、供应商代表（被授权人）身份证正面和反面</w:t>
      </w:r>
      <w:r>
        <w:rPr>
          <w:rFonts w:hint="eastAsia" w:ascii="仿宋" w:hAnsi="仿宋" w:eastAsia="仿宋" w:cs="仿宋"/>
          <w:spacing w:val="14"/>
          <w:szCs w:val="21"/>
          <w:lang w:val="en-US" w:eastAsia="zh-CN"/>
        </w:rPr>
        <w:t>复印</w:t>
      </w:r>
      <w:r>
        <w:rPr>
          <w:rFonts w:hint="eastAsia" w:ascii="仿宋" w:hAnsi="仿宋" w:eastAsia="仿宋" w:cs="仿宋"/>
          <w:spacing w:val="14"/>
          <w:szCs w:val="21"/>
        </w:rPr>
        <w:t>件</w:t>
      </w:r>
    </w:p>
    <w:p w14:paraId="10BFEA8E">
      <w:pPr>
        <w:pStyle w:val="34"/>
        <w:rPr>
          <w:rFonts w:hint="eastAsia" w:ascii="新宋体" w:hAnsi="新宋体" w:eastAsia="新宋体" w:cs="新宋体"/>
          <w:szCs w:val="21"/>
        </w:rPr>
      </w:pPr>
      <w:r>
        <w:rPr>
          <w:rFonts w:hint="eastAsia" w:ascii="新宋体" w:hAnsi="新宋体" w:eastAsia="新宋体" w:cs="新宋体"/>
        </w:rPr>
        <w:br w:type="page"/>
      </w:r>
    </w:p>
    <w:p w14:paraId="299A1497">
      <w:pPr>
        <w:numPr>
          <w:ilvl w:val="0"/>
          <w:numId w:val="0"/>
        </w:numPr>
        <w:spacing w:line="360" w:lineRule="auto"/>
        <w:jc w:val="left"/>
        <w:rPr>
          <w:rFonts w:hint="eastAsia"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国家企业信用信息公示系统查询证明材料</w:t>
      </w:r>
    </w:p>
    <w:p w14:paraId="6F8A3F24">
      <w:pPr>
        <w:numPr>
          <w:ilvl w:val="0"/>
          <w:numId w:val="0"/>
        </w:numPr>
        <w:spacing w:line="360" w:lineRule="auto"/>
        <w:ind w:firstLine="1248" w:firstLineChars="400"/>
        <w:jc w:val="both"/>
        <w:rPr>
          <w:rFonts w:hint="default" w:ascii="方正小标宋简体" w:hAnsi="方正小标宋简体" w:eastAsia="方正小标宋简体" w:cs="方正小标宋简体"/>
          <w:spacing w:val="-24"/>
          <w:sz w:val="36"/>
          <w:szCs w:val="36"/>
          <w:lang w:val="en-US" w:eastAsia="zh-CN"/>
        </w:rPr>
      </w:pPr>
      <w:r>
        <w:rPr>
          <w:rFonts w:hint="eastAsia" w:ascii="方正小标宋简体" w:hAnsi="方正小标宋简体" w:eastAsia="方正小标宋简体" w:cs="方正小标宋简体"/>
          <w:spacing w:val="-24"/>
          <w:sz w:val="36"/>
          <w:szCs w:val="36"/>
          <w:lang w:val="en-US" w:eastAsia="zh-CN"/>
        </w:rPr>
        <w:t>（截图页面须完整，加盖公章）</w:t>
      </w:r>
    </w:p>
    <w:p w14:paraId="12717F90">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193E0827">
      <w:pPr>
        <w:spacing w:line="360" w:lineRule="auto"/>
        <w:jc w:val="both"/>
        <w:rPr>
          <w:rFonts w:hint="eastAsia" w:asciiTheme="minorEastAsia" w:hAnsiTheme="minorEastAsia" w:eastAsiaTheme="minorEastAsia" w:cstheme="minorEastAsia"/>
          <w:b/>
          <w:bCs/>
          <w:spacing w:val="-24"/>
          <w:sz w:val="32"/>
          <w:szCs w:val="32"/>
          <w:lang w:val="en-US" w:eastAsia="zh-CN"/>
        </w:rPr>
      </w:pPr>
    </w:p>
    <w:p w14:paraId="39908F44">
      <w:pPr>
        <w:numPr>
          <w:ilvl w:val="0"/>
          <w:numId w:val="0"/>
        </w:numPr>
        <w:spacing w:line="360" w:lineRule="auto"/>
        <w:jc w:val="center"/>
        <w:rPr>
          <w:rFonts w:hint="eastAsia" w:ascii="方正小标宋简体" w:hAnsi="方正小标宋简体" w:eastAsia="方正小标宋简体" w:cs="方正小标宋简体"/>
          <w:spacing w:val="-24"/>
          <w:sz w:val="36"/>
          <w:szCs w:val="36"/>
          <w:lang w:eastAsia="zh-CN"/>
        </w:rPr>
      </w:pPr>
      <w:r>
        <w:rPr>
          <w:rFonts w:hint="eastAsia" w:asciiTheme="minorEastAsia" w:hAnsiTheme="minorEastAsia" w:eastAsiaTheme="minorEastAsia" w:cstheme="minorEastAsia"/>
          <w:b/>
          <w:bCs/>
          <w:spacing w:val="-24"/>
          <w:sz w:val="32"/>
          <w:szCs w:val="32"/>
          <w:lang w:val="en-US" w:eastAsia="zh-CN"/>
        </w:rPr>
        <w:br w:type="page"/>
      </w:r>
      <w:r>
        <w:rPr>
          <w:rFonts w:hint="eastAsia" w:ascii="方正小标宋简体" w:hAnsi="方正小标宋简体" w:eastAsia="方正小标宋简体" w:cs="方正小标宋简体"/>
          <w:spacing w:val="-24"/>
          <w:sz w:val="36"/>
          <w:szCs w:val="36"/>
          <w:lang w:val="en-US" w:eastAsia="zh-CN"/>
        </w:rPr>
        <w:t>项目总</w:t>
      </w:r>
      <w:r>
        <w:rPr>
          <w:rFonts w:hint="eastAsia" w:ascii="方正小标宋简体" w:hAnsi="方正小标宋简体" w:eastAsia="方正小标宋简体" w:cs="方正小标宋简体"/>
          <w:spacing w:val="-24"/>
          <w:sz w:val="36"/>
          <w:szCs w:val="36"/>
          <w:lang w:eastAsia="zh-CN"/>
        </w:rPr>
        <w:t>报价一览表</w:t>
      </w:r>
    </w:p>
    <w:p w14:paraId="54A1B556"/>
    <w:tbl>
      <w:tblPr>
        <w:tblStyle w:val="19"/>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2573"/>
        <w:gridCol w:w="6968"/>
      </w:tblGrid>
      <w:tr w14:paraId="559502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005" w:hRule="atLeast"/>
          <w:jc w:val="center"/>
        </w:trPr>
        <w:tc>
          <w:tcPr>
            <w:tcW w:w="2573" w:type="dxa"/>
            <w:vAlign w:val="center"/>
          </w:tcPr>
          <w:p w14:paraId="1D72E498">
            <w:pPr>
              <w:pStyle w:val="36"/>
              <w:spacing w:line="360" w:lineRule="auto"/>
              <w:jc w:val="center"/>
              <w:rPr>
                <w:spacing w:val="21"/>
                <w:sz w:val="24"/>
              </w:rPr>
            </w:pPr>
            <w:r>
              <w:rPr>
                <w:rFonts w:hint="eastAsia"/>
                <w:spacing w:val="21"/>
                <w:sz w:val="24"/>
              </w:rPr>
              <w:t>供应商名称</w:t>
            </w:r>
          </w:p>
        </w:tc>
        <w:tc>
          <w:tcPr>
            <w:tcW w:w="6968" w:type="dxa"/>
            <w:vAlign w:val="center"/>
          </w:tcPr>
          <w:p w14:paraId="388224AC">
            <w:pPr>
              <w:pStyle w:val="36"/>
              <w:spacing w:line="360" w:lineRule="auto"/>
              <w:jc w:val="center"/>
              <w:rPr>
                <w:w w:val="99"/>
                <w:sz w:val="24"/>
              </w:rPr>
            </w:pPr>
          </w:p>
        </w:tc>
      </w:tr>
      <w:tr w14:paraId="0B4781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265" w:hRule="atLeast"/>
          <w:jc w:val="center"/>
        </w:trPr>
        <w:tc>
          <w:tcPr>
            <w:tcW w:w="2573" w:type="dxa"/>
            <w:vAlign w:val="center"/>
          </w:tcPr>
          <w:p w14:paraId="06B4DD7A">
            <w:pPr>
              <w:pStyle w:val="36"/>
              <w:spacing w:line="360" w:lineRule="auto"/>
              <w:jc w:val="center"/>
              <w:rPr>
                <w:sz w:val="24"/>
              </w:rPr>
            </w:pPr>
            <w:r>
              <w:rPr>
                <w:rFonts w:hint="eastAsia"/>
                <w:spacing w:val="21"/>
                <w:sz w:val="24"/>
              </w:rPr>
              <w:t>投标报价</w:t>
            </w:r>
          </w:p>
        </w:tc>
        <w:tc>
          <w:tcPr>
            <w:tcW w:w="6968" w:type="dxa"/>
            <w:vAlign w:val="center"/>
          </w:tcPr>
          <w:p w14:paraId="3BB3BB05">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小写</w:t>
            </w:r>
            <w:r>
              <w:rPr>
                <w:rFonts w:hint="eastAsia"/>
                <w:sz w:val="24"/>
                <w:u w:val="single"/>
                <w:lang w:val="en-US" w:eastAsia="zh-CN"/>
              </w:rPr>
              <w:t xml:space="preserve">：                            </w:t>
            </w:r>
          </w:p>
          <w:p w14:paraId="6B58B5BF">
            <w:pPr>
              <w:pStyle w:val="36"/>
              <w:keepNext w:val="0"/>
              <w:keepLines w:val="0"/>
              <w:pageBreakBefore w:val="0"/>
              <w:widowControl w:val="0"/>
              <w:kinsoku/>
              <w:wordWrap/>
              <w:overflowPunct/>
              <w:topLinePunct w:val="0"/>
              <w:autoSpaceDE/>
              <w:autoSpaceDN/>
              <w:bidi w:val="0"/>
              <w:adjustRightInd/>
              <w:snapToGrid/>
              <w:spacing w:line="700" w:lineRule="exact"/>
              <w:ind w:firstLine="240" w:firstLineChars="100"/>
              <w:textAlignment w:val="auto"/>
              <w:rPr>
                <w:rFonts w:hint="default"/>
                <w:sz w:val="24"/>
                <w:u w:val="single"/>
                <w:lang w:val="en-US" w:eastAsia="zh-CN"/>
              </w:rPr>
            </w:pPr>
            <w:r>
              <w:rPr>
                <w:rFonts w:hint="eastAsia"/>
                <w:sz w:val="24"/>
                <w:u w:val="none"/>
                <w:lang w:val="en-US" w:eastAsia="zh-CN"/>
              </w:rPr>
              <w:t>大写</w:t>
            </w:r>
            <w:r>
              <w:rPr>
                <w:rFonts w:hint="eastAsia"/>
                <w:sz w:val="24"/>
                <w:u w:val="single"/>
                <w:lang w:val="en-US" w:eastAsia="zh-CN"/>
              </w:rPr>
              <w:t xml:space="preserve">：                            </w:t>
            </w:r>
          </w:p>
        </w:tc>
      </w:tr>
      <w:tr w14:paraId="3C539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40" w:hRule="atLeast"/>
          <w:jc w:val="center"/>
        </w:trPr>
        <w:tc>
          <w:tcPr>
            <w:tcW w:w="2573" w:type="dxa"/>
            <w:vAlign w:val="center"/>
          </w:tcPr>
          <w:p w14:paraId="172B0D83">
            <w:pPr>
              <w:pStyle w:val="36"/>
              <w:spacing w:line="360" w:lineRule="auto"/>
              <w:jc w:val="center"/>
              <w:rPr>
                <w:rFonts w:hint="eastAsia" w:eastAsia="宋体"/>
                <w:sz w:val="24"/>
                <w:lang w:val="en-US" w:eastAsia="zh-CN"/>
              </w:rPr>
            </w:pPr>
            <w:r>
              <w:rPr>
                <w:rFonts w:hint="eastAsia"/>
                <w:sz w:val="24"/>
                <w:lang w:val="en-US" w:eastAsia="zh-CN"/>
              </w:rPr>
              <w:t>供货</w:t>
            </w:r>
            <w:r>
              <w:rPr>
                <w:rFonts w:hint="eastAsia"/>
                <w:sz w:val="24"/>
              </w:rPr>
              <w:t>期</w:t>
            </w:r>
            <w:r>
              <w:rPr>
                <w:rFonts w:hint="eastAsia"/>
                <w:sz w:val="24"/>
                <w:lang w:val="en-US" w:eastAsia="zh-CN"/>
              </w:rPr>
              <w:t>限</w:t>
            </w:r>
          </w:p>
        </w:tc>
        <w:tc>
          <w:tcPr>
            <w:tcW w:w="6968" w:type="dxa"/>
            <w:vAlign w:val="center"/>
          </w:tcPr>
          <w:p w14:paraId="0A543D83">
            <w:pPr>
              <w:pStyle w:val="36"/>
              <w:spacing w:line="360" w:lineRule="auto"/>
              <w:jc w:val="center"/>
              <w:rPr>
                <w:sz w:val="24"/>
              </w:rPr>
            </w:pPr>
          </w:p>
        </w:tc>
      </w:tr>
      <w:tr w14:paraId="4E5E66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0" w:hRule="atLeast"/>
          <w:jc w:val="center"/>
        </w:trPr>
        <w:tc>
          <w:tcPr>
            <w:tcW w:w="2573" w:type="dxa"/>
            <w:vAlign w:val="center"/>
          </w:tcPr>
          <w:p w14:paraId="288AC268">
            <w:pPr>
              <w:pStyle w:val="36"/>
              <w:spacing w:line="360" w:lineRule="auto"/>
              <w:jc w:val="center"/>
              <w:rPr>
                <w:rFonts w:hint="default"/>
                <w:sz w:val="24"/>
                <w:lang w:val="en-US"/>
              </w:rPr>
            </w:pPr>
            <w:r>
              <w:rPr>
                <w:rFonts w:hint="eastAsia"/>
                <w:sz w:val="24"/>
                <w:lang w:val="en-US" w:eastAsia="zh-CN"/>
              </w:rPr>
              <w:t>是否满足采购需求</w:t>
            </w:r>
          </w:p>
        </w:tc>
        <w:tc>
          <w:tcPr>
            <w:tcW w:w="6968" w:type="dxa"/>
            <w:vAlign w:val="center"/>
          </w:tcPr>
          <w:p w14:paraId="1289EB7B">
            <w:pPr>
              <w:pStyle w:val="36"/>
              <w:spacing w:line="360" w:lineRule="auto"/>
              <w:jc w:val="center"/>
              <w:rPr>
                <w:sz w:val="24"/>
              </w:rPr>
            </w:pPr>
          </w:p>
        </w:tc>
      </w:tr>
    </w:tbl>
    <w:p w14:paraId="75C5526A">
      <w:pPr>
        <w:rPr>
          <w:sz w:val="24"/>
        </w:rPr>
      </w:pPr>
      <w:bookmarkStart w:id="9" w:name="_bookmark30"/>
      <w:bookmarkEnd w:id="9"/>
      <w:bookmarkStart w:id="10" w:name="八、工程报价明细表"/>
      <w:bookmarkEnd w:id="10"/>
    </w:p>
    <w:p w14:paraId="3B7A8128">
      <w:pPr>
        <w:pStyle w:val="22"/>
      </w:pPr>
    </w:p>
    <w:p w14:paraId="69E6F2AC">
      <w:pPr>
        <w:pStyle w:val="23"/>
      </w:pPr>
    </w:p>
    <w:p w14:paraId="74E5E336">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供应商名称（公章）：</w:t>
      </w:r>
    </w:p>
    <w:p w14:paraId="3CE07657">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571C736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法定代表人或授权代理人签字：</w:t>
      </w:r>
    </w:p>
    <w:p w14:paraId="2AE62DD8">
      <w:pPr>
        <w:pStyle w:val="37"/>
        <w:spacing w:line="600" w:lineRule="exact"/>
        <w:ind w:left="0" w:leftChars="0" w:firstLine="420" w:firstLineChars="175"/>
        <w:jc w:val="left"/>
        <w:rPr>
          <w:rFonts w:hint="eastAsia" w:ascii="Calibri" w:hAnsi="Calibri" w:eastAsia="宋体" w:cs="Times New Roman"/>
          <w:kern w:val="2"/>
          <w:sz w:val="24"/>
          <w:szCs w:val="22"/>
          <w:lang w:val="en-US" w:eastAsia="zh-CN" w:bidi="ar-SA"/>
        </w:rPr>
      </w:pPr>
    </w:p>
    <w:p w14:paraId="1E6B6FF0">
      <w:pPr>
        <w:pStyle w:val="37"/>
        <w:spacing w:line="600" w:lineRule="exact"/>
        <w:ind w:left="0" w:leftChars="0" w:firstLine="1680" w:firstLineChars="700"/>
        <w:jc w:val="left"/>
        <w:rPr>
          <w:rFonts w:hint="eastAsia" w:ascii="Calibri" w:hAnsi="Calibri" w:eastAsia="宋体" w:cs="Times New Roman"/>
          <w:kern w:val="2"/>
          <w:sz w:val="24"/>
          <w:szCs w:val="22"/>
          <w:lang w:val="en-US" w:eastAsia="zh-CN" w:bidi="ar-SA"/>
        </w:rPr>
      </w:pPr>
      <w:r>
        <w:rPr>
          <w:rFonts w:hint="eastAsia" w:ascii="Calibri" w:hAnsi="Calibri" w:eastAsia="宋体" w:cs="Times New Roman"/>
          <w:kern w:val="2"/>
          <w:sz w:val="24"/>
          <w:szCs w:val="22"/>
          <w:lang w:val="en-US" w:eastAsia="zh-CN" w:bidi="ar-SA"/>
        </w:rPr>
        <w:t>日期：    年    月    日</w:t>
      </w:r>
    </w:p>
    <w:p w14:paraId="005D2279">
      <w:pPr>
        <w:rPr>
          <w:rFonts w:hint="eastAsia" w:ascii="Calibri" w:hAnsi="Calibri" w:eastAsia="宋体" w:cs="Times New Roman"/>
          <w:kern w:val="2"/>
          <w:sz w:val="24"/>
          <w:szCs w:val="22"/>
          <w:lang w:val="en-US" w:eastAsia="zh-CN" w:bidi="ar-SA"/>
        </w:rPr>
      </w:pPr>
    </w:p>
    <w:p w14:paraId="18609400">
      <w:pPr>
        <w:jc w:val="center"/>
        <w:rPr>
          <w:rFonts w:hint="eastAsia" w:cs="Times New Roman"/>
          <w:kern w:val="2"/>
          <w:sz w:val="36"/>
          <w:szCs w:val="32"/>
          <w:lang w:val="en-US" w:eastAsia="zh-CN" w:bidi="ar-SA"/>
        </w:rPr>
      </w:pPr>
    </w:p>
    <w:p w14:paraId="01A14ED2">
      <w:pPr>
        <w:jc w:val="center"/>
        <w:rPr>
          <w:rFonts w:hint="eastAsia" w:cs="Times New Roman"/>
          <w:kern w:val="2"/>
          <w:sz w:val="36"/>
          <w:szCs w:val="32"/>
          <w:lang w:val="en-US" w:eastAsia="zh-CN" w:bidi="ar-SA"/>
        </w:rPr>
      </w:pPr>
    </w:p>
    <w:p w14:paraId="7568021A">
      <w:pPr>
        <w:jc w:val="center"/>
        <w:rPr>
          <w:rFonts w:hint="eastAsia" w:cs="Times New Roman"/>
          <w:kern w:val="2"/>
          <w:sz w:val="36"/>
          <w:szCs w:val="32"/>
          <w:lang w:val="en-US" w:eastAsia="zh-CN" w:bidi="ar-SA"/>
        </w:rPr>
      </w:pPr>
    </w:p>
    <w:p w14:paraId="56196BBC">
      <w:pPr>
        <w:jc w:val="center"/>
        <w:rPr>
          <w:rFonts w:hint="eastAsia" w:cs="Times New Roman"/>
          <w:kern w:val="2"/>
          <w:sz w:val="36"/>
          <w:szCs w:val="32"/>
          <w:lang w:val="en-US" w:eastAsia="zh-CN" w:bidi="ar-SA"/>
        </w:rPr>
      </w:pPr>
    </w:p>
    <w:p w14:paraId="5BE71071">
      <w:pPr>
        <w:jc w:val="center"/>
        <w:rPr>
          <w:rFonts w:hint="eastAsia" w:cs="Times New Roman"/>
          <w:kern w:val="2"/>
          <w:sz w:val="36"/>
          <w:szCs w:val="32"/>
          <w:lang w:val="en-US" w:eastAsia="zh-CN" w:bidi="ar-SA"/>
        </w:rPr>
      </w:pPr>
    </w:p>
    <w:p w14:paraId="2E79DDBC">
      <w:pPr>
        <w:jc w:val="center"/>
        <w:rPr>
          <w:rFonts w:hint="default" w:ascii="Calibri" w:hAnsi="Calibri" w:eastAsia="宋体" w:cs="Times New Roman"/>
          <w:kern w:val="2"/>
          <w:sz w:val="36"/>
          <w:szCs w:val="32"/>
          <w:lang w:val="en-US" w:eastAsia="zh-CN" w:bidi="ar-SA"/>
        </w:rPr>
      </w:pPr>
      <w:r>
        <w:rPr>
          <w:rFonts w:hint="eastAsia" w:cs="Times New Roman"/>
          <w:kern w:val="2"/>
          <w:sz w:val="36"/>
          <w:szCs w:val="32"/>
          <w:lang w:val="en-US" w:eastAsia="zh-CN" w:bidi="ar-SA"/>
        </w:rPr>
        <w:t>报价明细表</w:t>
      </w:r>
    </w:p>
    <w:p w14:paraId="2DCA8087">
      <w:pPr>
        <w:jc w:val="center"/>
        <w:rPr>
          <w:rFonts w:hint="eastAsia" w:cs="Times New Roman"/>
          <w:kern w:val="2"/>
          <w:sz w:val="24"/>
          <w:szCs w:val="22"/>
          <w:lang w:val="en-US" w:eastAsia="zh-CN" w:bidi="ar-SA"/>
        </w:rPr>
      </w:pPr>
      <w:r>
        <w:rPr>
          <w:rFonts w:hint="eastAsia" w:cs="Times New Roman"/>
          <w:kern w:val="2"/>
          <w:sz w:val="24"/>
          <w:szCs w:val="22"/>
          <w:lang w:val="en-US" w:eastAsia="zh-CN" w:bidi="ar-SA"/>
        </w:rPr>
        <w:t xml:space="preserve">                </w:t>
      </w:r>
    </w:p>
    <w:p w14:paraId="7335E666">
      <w:pPr>
        <w:jc w:val="center"/>
        <w:rPr>
          <w:rFonts w:hint="default" w:cs="Times New Roman"/>
          <w:kern w:val="2"/>
          <w:sz w:val="24"/>
          <w:szCs w:val="22"/>
          <w:lang w:val="en-US" w:eastAsia="zh-CN" w:bidi="ar-SA"/>
        </w:rPr>
      </w:pPr>
      <w:r>
        <w:rPr>
          <w:rFonts w:hint="eastAsia" w:cs="Times New Roman"/>
          <w:kern w:val="2"/>
          <w:sz w:val="24"/>
          <w:szCs w:val="22"/>
          <w:lang w:val="en-US" w:eastAsia="zh-CN" w:bidi="ar-SA"/>
        </w:rPr>
        <w:t xml:space="preserve">                                           （ 单位：元 ）</w:t>
      </w:r>
    </w:p>
    <w:tbl>
      <w:tblPr>
        <w:tblStyle w:val="19"/>
        <w:tblW w:w="7672" w:type="dxa"/>
        <w:jc w:val="center"/>
        <w:tblLayout w:type="fixed"/>
        <w:tblCellMar>
          <w:top w:w="0" w:type="dxa"/>
          <w:left w:w="108" w:type="dxa"/>
          <w:bottom w:w="0" w:type="dxa"/>
          <w:right w:w="108" w:type="dxa"/>
        </w:tblCellMar>
      </w:tblPr>
      <w:tblGrid>
        <w:gridCol w:w="567"/>
        <w:gridCol w:w="766"/>
        <w:gridCol w:w="3660"/>
        <w:gridCol w:w="675"/>
        <w:gridCol w:w="664"/>
        <w:gridCol w:w="665"/>
        <w:gridCol w:w="675"/>
      </w:tblGrid>
      <w:tr w14:paraId="659DA1E6">
        <w:tblPrEx>
          <w:tblCellMar>
            <w:top w:w="0" w:type="dxa"/>
            <w:left w:w="108" w:type="dxa"/>
            <w:bottom w:w="0" w:type="dxa"/>
            <w:right w:w="108" w:type="dxa"/>
          </w:tblCellMar>
        </w:tblPrEx>
        <w:trPr>
          <w:trHeight w:val="720" w:hRule="atLeast"/>
          <w:jc w:val="center"/>
        </w:trPr>
        <w:tc>
          <w:tcPr>
            <w:tcW w:w="56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C80F766">
            <w:pPr>
              <w:widowControl/>
              <w:jc w:val="center"/>
              <w:textAlignment w:val="center"/>
              <w:rPr>
                <w:rFonts w:hint="eastAsia" w:ascii="宋体" w:hAnsi="宋体" w:cs="宋体"/>
                <w:b/>
                <w:bCs/>
                <w:kern w:val="0"/>
                <w:szCs w:val="21"/>
                <w:lang w:bidi="ar"/>
              </w:rPr>
            </w:pPr>
            <w:r>
              <w:rPr>
                <w:rFonts w:hint="eastAsia" w:ascii="宋体" w:hAnsi="宋体" w:cs="宋体"/>
                <w:b/>
                <w:bCs/>
                <w:kern w:val="0"/>
                <w:szCs w:val="21"/>
                <w:lang w:bidi="ar"/>
              </w:rPr>
              <w:t>序号</w:t>
            </w:r>
          </w:p>
        </w:tc>
        <w:tc>
          <w:tcPr>
            <w:tcW w:w="76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6CAC322">
            <w:pPr>
              <w:widowControl/>
              <w:jc w:val="center"/>
              <w:textAlignment w:val="center"/>
              <w:rPr>
                <w:rFonts w:hint="eastAsia" w:ascii="宋体" w:hAnsi="宋体" w:cs="宋体"/>
                <w:b/>
                <w:bCs/>
                <w:szCs w:val="21"/>
              </w:rPr>
            </w:pPr>
            <w:r>
              <w:rPr>
                <w:rFonts w:hint="eastAsia" w:ascii="宋体" w:hAnsi="宋体" w:cs="宋体"/>
                <w:b/>
                <w:bCs/>
                <w:kern w:val="0"/>
                <w:szCs w:val="21"/>
                <w:lang w:bidi="ar"/>
              </w:rPr>
              <w:t>设备名称</w:t>
            </w:r>
          </w:p>
        </w:tc>
        <w:tc>
          <w:tcPr>
            <w:tcW w:w="3660"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2AFC8BFD">
            <w:pPr>
              <w:widowControl/>
              <w:jc w:val="center"/>
              <w:textAlignment w:val="center"/>
              <w:rPr>
                <w:rFonts w:hint="eastAsia" w:ascii="宋体" w:hAnsi="宋体" w:cs="宋体"/>
                <w:b/>
                <w:bCs/>
                <w:szCs w:val="21"/>
              </w:rPr>
            </w:pPr>
            <w:r>
              <w:rPr>
                <w:rFonts w:hint="eastAsia" w:ascii="宋体" w:hAnsi="宋体" w:cs="宋体"/>
                <w:b/>
                <w:bCs/>
                <w:kern w:val="0"/>
                <w:szCs w:val="21"/>
                <w:lang w:bidi="ar"/>
              </w:rPr>
              <w:t>型号规格</w:t>
            </w:r>
          </w:p>
        </w:tc>
        <w:tc>
          <w:tcPr>
            <w:tcW w:w="67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0B97138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单位</w:t>
            </w:r>
          </w:p>
        </w:tc>
        <w:tc>
          <w:tcPr>
            <w:tcW w:w="66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DF3D148">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数量</w:t>
            </w:r>
          </w:p>
        </w:tc>
        <w:tc>
          <w:tcPr>
            <w:tcW w:w="665"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5095B21">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单价</w:t>
            </w:r>
          </w:p>
        </w:tc>
        <w:tc>
          <w:tcPr>
            <w:tcW w:w="675" w:type="dxa"/>
            <w:tcBorders>
              <w:top w:val="single" w:color="000000" w:sz="4" w:space="0"/>
              <w:left w:val="single" w:color="000000" w:sz="4" w:space="0"/>
              <w:bottom w:val="single" w:color="000000" w:sz="4" w:space="0"/>
              <w:right w:val="single" w:color="auto" w:sz="4" w:space="0"/>
            </w:tcBorders>
            <w:shd w:val="clear" w:color="auto" w:fill="FFFFFF"/>
            <w:noWrap w:val="0"/>
            <w:vAlign w:val="center"/>
          </w:tcPr>
          <w:p w14:paraId="7631D2D0">
            <w:pPr>
              <w:widowControl/>
              <w:jc w:val="center"/>
              <w:textAlignment w:val="center"/>
              <w:rPr>
                <w:rFonts w:hint="eastAsia" w:ascii="宋体" w:hAnsi="宋体" w:cs="宋体"/>
                <w:b/>
                <w:bCs/>
                <w:szCs w:val="21"/>
              </w:rPr>
            </w:pPr>
            <w:r>
              <w:rPr>
                <w:rFonts w:hint="eastAsia" w:ascii="宋体" w:hAnsi="宋体" w:cs="宋体"/>
                <w:b/>
                <w:bCs/>
                <w:color w:val="000000"/>
                <w:kern w:val="0"/>
                <w:szCs w:val="21"/>
                <w:lang w:bidi="ar"/>
              </w:rPr>
              <w:t>合价</w:t>
            </w:r>
          </w:p>
        </w:tc>
      </w:tr>
      <w:tr w14:paraId="2231A299">
        <w:tblPrEx>
          <w:tblCellMar>
            <w:top w:w="0" w:type="dxa"/>
            <w:left w:w="108" w:type="dxa"/>
            <w:bottom w:w="0" w:type="dxa"/>
            <w:right w:w="108" w:type="dxa"/>
          </w:tblCellMar>
        </w:tblPrEx>
        <w:trPr>
          <w:trHeight w:val="442" w:hRule="atLeast"/>
          <w:jc w:val="center"/>
        </w:trPr>
        <w:tc>
          <w:tcPr>
            <w:tcW w:w="567"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6062D3C">
            <w:pPr>
              <w:widowControl/>
              <w:jc w:val="center"/>
              <w:textAlignment w:val="center"/>
              <w:rPr>
                <w:rFonts w:hint="eastAsia" w:ascii="宋体" w:hAnsi="宋体" w:cs="宋体"/>
                <w:szCs w:val="21"/>
              </w:rPr>
            </w:pPr>
            <w:r>
              <w:rPr>
                <w:rFonts w:hint="eastAsia" w:ascii="宋体" w:hAnsi="宋体" w:cs="宋体"/>
                <w:color w:val="000000"/>
                <w:kern w:val="0"/>
                <w:sz w:val="18"/>
                <w:szCs w:val="18"/>
                <w:lang w:bidi="ar"/>
              </w:rPr>
              <w:t>1</w:t>
            </w:r>
          </w:p>
        </w:tc>
        <w:tc>
          <w:tcPr>
            <w:tcW w:w="766"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688E1B7E">
            <w:pPr>
              <w:jc w:val="center"/>
              <w:rPr>
                <w:rFonts w:hint="eastAsia" w:ascii="宋体" w:hAnsi="宋体" w:cs="宋体"/>
                <w:szCs w:val="21"/>
              </w:rPr>
            </w:pPr>
          </w:p>
        </w:tc>
        <w:tc>
          <w:tcPr>
            <w:tcW w:w="3660"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58FBAF05">
            <w:pPr>
              <w:pStyle w:val="18"/>
              <w:ind w:firstLine="0" w:firstLineChars="0"/>
              <w:jc w:val="center"/>
              <w:rPr>
                <w:rFonts w:hint="eastAsia" w:ascii="宋体" w:hAnsi="宋体" w:cs="宋体"/>
                <w:kern w:val="24"/>
                <w:sz w:val="21"/>
                <w:szCs w:val="21"/>
              </w:rPr>
            </w:pPr>
          </w:p>
        </w:tc>
        <w:tc>
          <w:tcPr>
            <w:tcW w:w="67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657B6700">
            <w:pPr>
              <w:widowControl/>
              <w:jc w:val="center"/>
              <w:textAlignment w:val="center"/>
              <w:rPr>
                <w:rFonts w:hint="eastAsia" w:ascii="宋体" w:hAnsi="宋体" w:cs="宋体"/>
                <w:szCs w:val="21"/>
              </w:rPr>
            </w:pPr>
          </w:p>
        </w:tc>
        <w:tc>
          <w:tcPr>
            <w:tcW w:w="664"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E61DBF5">
            <w:pPr>
              <w:widowControl/>
              <w:jc w:val="center"/>
              <w:textAlignment w:val="center"/>
              <w:rPr>
                <w:rFonts w:hint="eastAsia" w:ascii="宋体" w:hAnsi="宋体" w:cs="宋体"/>
                <w:szCs w:val="21"/>
              </w:rPr>
            </w:pPr>
          </w:p>
        </w:tc>
        <w:tc>
          <w:tcPr>
            <w:tcW w:w="665" w:type="dxa"/>
            <w:tcBorders>
              <w:top w:val="single" w:color="000000" w:sz="4" w:space="0"/>
              <w:left w:val="single" w:color="000000" w:sz="4" w:space="0"/>
              <w:bottom w:val="single" w:color="auto" w:sz="4" w:space="0"/>
              <w:right w:val="single" w:color="000000" w:sz="4" w:space="0"/>
            </w:tcBorders>
            <w:shd w:val="clear" w:color="auto" w:fill="FFFFFF"/>
            <w:noWrap w:val="0"/>
            <w:vAlign w:val="center"/>
          </w:tcPr>
          <w:p w14:paraId="3C9FD3B6">
            <w:pPr>
              <w:widowControl/>
              <w:jc w:val="center"/>
              <w:rPr>
                <w:kern w:val="0"/>
                <w:sz w:val="18"/>
                <w:szCs w:val="18"/>
              </w:rPr>
            </w:pPr>
          </w:p>
        </w:tc>
        <w:tc>
          <w:tcPr>
            <w:tcW w:w="675" w:type="dxa"/>
            <w:tcBorders>
              <w:top w:val="single" w:color="000000" w:sz="4" w:space="0"/>
              <w:left w:val="single" w:color="000000" w:sz="4" w:space="0"/>
              <w:bottom w:val="single" w:color="auto" w:sz="4" w:space="0"/>
              <w:right w:val="single" w:color="auto" w:sz="4" w:space="0"/>
            </w:tcBorders>
            <w:shd w:val="clear" w:color="auto" w:fill="FFFFFF"/>
            <w:noWrap w:val="0"/>
            <w:vAlign w:val="center"/>
          </w:tcPr>
          <w:p w14:paraId="69904F62">
            <w:pPr>
              <w:jc w:val="center"/>
              <w:rPr>
                <w:rFonts w:hint="eastAsia"/>
                <w:sz w:val="18"/>
                <w:szCs w:val="18"/>
              </w:rPr>
            </w:pPr>
          </w:p>
        </w:tc>
      </w:tr>
      <w:tr w14:paraId="082B5336">
        <w:tblPrEx>
          <w:tblCellMar>
            <w:top w:w="0" w:type="dxa"/>
            <w:left w:w="108" w:type="dxa"/>
            <w:bottom w:w="0" w:type="dxa"/>
            <w:right w:w="108" w:type="dxa"/>
          </w:tblCellMar>
        </w:tblPrEx>
        <w:trPr>
          <w:trHeight w:val="290"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58D21A">
            <w:pPr>
              <w:widowControl/>
              <w:jc w:val="center"/>
              <w:textAlignment w:val="center"/>
              <w:rPr>
                <w:rFonts w:hint="eastAsia"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2</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F21C59F">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4FD2FC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40A6BDE8">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76F7FCD">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7B8BE1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3FAF4058">
            <w:pPr>
              <w:jc w:val="center"/>
              <w:rPr>
                <w:rFonts w:hint="eastAsia"/>
                <w:sz w:val="18"/>
                <w:szCs w:val="18"/>
              </w:rPr>
            </w:pPr>
          </w:p>
        </w:tc>
      </w:tr>
      <w:tr w14:paraId="57D0D11F">
        <w:tblPrEx>
          <w:tblCellMar>
            <w:top w:w="0" w:type="dxa"/>
            <w:left w:w="108" w:type="dxa"/>
            <w:bottom w:w="0" w:type="dxa"/>
            <w:right w:w="108" w:type="dxa"/>
          </w:tblCellMar>
        </w:tblPrEx>
        <w:trPr>
          <w:trHeight w:val="491"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50B05D0F">
            <w:pPr>
              <w:widowControl/>
              <w:snapToGrid w:val="0"/>
              <w:spacing w:line="240" w:lineRule="auto"/>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val="en-US" w:eastAsia="zh-CN" w:bidi="ar"/>
              </w:rPr>
              <w:t>3</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11056E84">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B856F2A">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5D4BE57">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9786E6">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709CD82D">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25D3702D">
            <w:pPr>
              <w:jc w:val="center"/>
              <w:rPr>
                <w:rFonts w:hint="eastAsia"/>
                <w:sz w:val="18"/>
                <w:szCs w:val="18"/>
              </w:rPr>
            </w:pPr>
          </w:p>
        </w:tc>
      </w:tr>
      <w:tr w14:paraId="10B1AD19">
        <w:tblPrEx>
          <w:tblCellMar>
            <w:top w:w="0" w:type="dxa"/>
            <w:left w:w="108" w:type="dxa"/>
            <w:bottom w:w="0" w:type="dxa"/>
            <w:right w:w="108" w:type="dxa"/>
          </w:tblCellMar>
        </w:tblPrEx>
        <w:trPr>
          <w:trHeight w:val="267" w:hRule="atLeast"/>
          <w:jc w:val="center"/>
        </w:trPr>
        <w:tc>
          <w:tcPr>
            <w:tcW w:w="567"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4D8D8EC2">
            <w:pPr>
              <w:widowControl/>
              <w:jc w:val="center"/>
              <w:textAlignment w:val="center"/>
              <w:rPr>
                <w:rFonts w:hint="default" w:ascii="宋体" w:hAnsi="宋体" w:eastAsia="宋体" w:cs="宋体"/>
                <w:color w:val="000000"/>
                <w:kern w:val="0"/>
                <w:sz w:val="18"/>
                <w:szCs w:val="18"/>
                <w:lang w:val="en-US" w:eastAsia="zh-CN" w:bidi="ar"/>
              </w:rPr>
            </w:pPr>
            <w:r>
              <w:rPr>
                <w:rFonts w:hint="eastAsia" w:ascii="宋体" w:hAnsi="宋体" w:cs="宋体"/>
                <w:color w:val="000000"/>
                <w:kern w:val="0"/>
                <w:sz w:val="18"/>
                <w:szCs w:val="18"/>
                <w:lang w:val="en-US" w:eastAsia="zh-CN" w:bidi="ar"/>
              </w:rPr>
              <w:t>…</w:t>
            </w:r>
          </w:p>
        </w:tc>
        <w:tc>
          <w:tcPr>
            <w:tcW w:w="766" w:type="dxa"/>
            <w:tcBorders>
              <w:top w:val="single" w:color="auto" w:sz="4" w:space="0"/>
              <w:left w:val="single" w:color="000000" w:sz="4" w:space="0"/>
              <w:bottom w:val="single" w:color="auto" w:sz="4" w:space="0"/>
              <w:right w:val="single" w:color="000000" w:sz="4" w:space="0"/>
            </w:tcBorders>
            <w:shd w:val="clear" w:color="auto" w:fill="auto"/>
            <w:noWrap w:val="0"/>
            <w:vAlign w:val="center"/>
          </w:tcPr>
          <w:p w14:paraId="3A136B30">
            <w:pPr>
              <w:jc w:val="center"/>
              <w:rPr>
                <w:rFonts w:hint="eastAsia" w:ascii="宋体" w:hAnsi="宋体" w:cs="宋体"/>
                <w:szCs w:val="21"/>
              </w:rPr>
            </w:pPr>
          </w:p>
        </w:tc>
        <w:tc>
          <w:tcPr>
            <w:tcW w:w="3660"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2A5F6FEF">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3340B6BB">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1D3FFE7A">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auto" w:sz="4" w:space="0"/>
              <w:right w:val="single" w:color="000000" w:sz="4" w:space="0"/>
            </w:tcBorders>
            <w:shd w:val="clear" w:color="auto" w:fill="FFFFFF"/>
            <w:noWrap w:val="0"/>
            <w:vAlign w:val="center"/>
          </w:tcPr>
          <w:p w14:paraId="683654AB">
            <w:pPr>
              <w:widowControl/>
              <w:jc w:val="center"/>
              <w:rPr>
                <w:kern w:val="0"/>
                <w:sz w:val="18"/>
                <w:szCs w:val="18"/>
              </w:rPr>
            </w:pPr>
          </w:p>
        </w:tc>
        <w:tc>
          <w:tcPr>
            <w:tcW w:w="675" w:type="dxa"/>
            <w:tcBorders>
              <w:top w:val="single" w:color="auto" w:sz="4" w:space="0"/>
              <w:left w:val="single" w:color="000000" w:sz="4" w:space="0"/>
              <w:bottom w:val="single" w:color="auto" w:sz="4" w:space="0"/>
              <w:right w:val="single" w:color="auto" w:sz="4" w:space="0"/>
            </w:tcBorders>
            <w:shd w:val="clear" w:color="auto" w:fill="FFFFFF"/>
            <w:noWrap w:val="0"/>
            <w:vAlign w:val="center"/>
          </w:tcPr>
          <w:p w14:paraId="16B85CF5">
            <w:pPr>
              <w:jc w:val="center"/>
              <w:rPr>
                <w:rFonts w:hint="eastAsia"/>
                <w:sz w:val="18"/>
                <w:szCs w:val="18"/>
              </w:rPr>
            </w:pPr>
          </w:p>
        </w:tc>
      </w:tr>
      <w:tr w14:paraId="0A48A2D7">
        <w:tblPrEx>
          <w:tblCellMar>
            <w:top w:w="0" w:type="dxa"/>
            <w:left w:w="108" w:type="dxa"/>
            <w:bottom w:w="0" w:type="dxa"/>
            <w:right w:w="108" w:type="dxa"/>
          </w:tblCellMar>
        </w:tblPrEx>
        <w:trPr>
          <w:trHeight w:val="406" w:hRule="atLeast"/>
          <w:jc w:val="center"/>
        </w:trPr>
        <w:tc>
          <w:tcPr>
            <w:tcW w:w="567"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3DA1C562">
            <w:pPr>
              <w:widowControl/>
              <w:jc w:val="center"/>
              <w:textAlignment w:val="center"/>
              <w:rPr>
                <w:rFonts w:hint="eastAsia" w:ascii="宋体" w:hAnsi="宋体" w:cs="宋体"/>
                <w:color w:val="000000"/>
                <w:kern w:val="0"/>
                <w:sz w:val="18"/>
                <w:szCs w:val="18"/>
                <w:lang w:bidi="ar"/>
              </w:rPr>
            </w:pPr>
          </w:p>
        </w:tc>
        <w:tc>
          <w:tcPr>
            <w:tcW w:w="766" w:type="dxa"/>
            <w:tcBorders>
              <w:top w:val="single" w:color="auto" w:sz="4" w:space="0"/>
              <w:left w:val="single" w:color="000000" w:sz="4" w:space="0"/>
              <w:bottom w:val="single" w:color="000000" w:sz="4" w:space="0"/>
              <w:right w:val="single" w:color="000000" w:sz="4" w:space="0"/>
            </w:tcBorders>
            <w:shd w:val="clear" w:color="auto" w:fill="auto"/>
            <w:noWrap w:val="0"/>
            <w:vAlign w:val="center"/>
          </w:tcPr>
          <w:p w14:paraId="415FE99E">
            <w:pPr>
              <w:jc w:val="center"/>
              <w:rPr>
                <w:rFonts w:hint="eastAsia" w:ascii="宋体" w:hAnsi="宋体" w:cs="宋体"/>
                <w:szCs w:val="21"/>
              </w:rPr>
            </w:pPr>
          </w:p>
        </w:tc>
        <w:tc>
          <w:tcPr>
            <w:tcW w:w="3660"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2DC88424">
            <w:pPr>
              <w:pStyle w:val="18"/>
              <w:ind w:firstLine="0" w:firstLineChars="0"/>
              <w:jc w:val="center"/>
              <w:rPr>
                <w:rFonts w:hint="eastAsia" w:ascii="宋体" w:hAnsi="宋体" w:cs="宋体"/>
                <w:kern w:val="24"/>
                <w:sz w:val="21"/>
                <w:szCs w:val="21"/>
              </w:rPr>
            </w:pPr>
          </w:p>
        </w:tc>
        <w:tc>
          <w:tcPr>
            <w:tcW w:w="67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1F60A78F">
            <w:pPr>
              <w:widowControl/>
              <w:jc w:val="center"/>
              <w:textAlignment w:val="center"/>
              <w:rPr>
                <w:rFonts w:hint="eastAsia" w:ascii="宋体" w:hAnsi="宋体" w:cs="宋体"/>
                <w:szCs w:val="21"/>
              </w:rPr>
            </w:pPr>
          </w:p>
        </w:tc>
        <w:tc>
          <w:tcPr>
            <w:tcW w:w="664"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064C36A7">
            <w:pPr>
              <w:widowControl/>
              <w:jc w:val="center"/>
              <w:textAlignment w:val="center"/>
              <w:rPr>
                <w:rFonts w:hint="eastAsia" w:ascii="宋体" w:hAnsi="宋体" w:cs="宋体"/>
                <w:szCs w:val="21"/>
              </w:rPr>
            </w:pPr>
          </w:p>
        </w:tc>
        <w:tc>
          <w:tcPr>
            <w:tcW w:w="665" w:type="dxa"/>
            <w:tcBorders>
              <w:top w:val="single" w:color="auto" w:sz="4" w:space="0"/>
              <w:left w:val="single" w:color="000000" w:sz="4" w:space="0"/>
              <w:bottom w:val="single" w:color="000000" w:sz="4" w:space="0"/>
              <w:right w:val="single" w:color="000000" w:sz="4" w:space="0"/>
            </w:tcBorders>
            <w:shd w:val="clear" w:color="auto" w:fill="FFFFFF"/>
            <w:noWrap w:val="0"/>
            <w:vAlign w:val="center"/>
          </w:tcPr>
          <w:p w14:paraId="4ADA70B9">
            <w:pPr>
              <w:widowControl/>
              <w:jc w:val="center"/>
              <w:rPr>
                <w:kern w:val="0"/>
                <w:sz w:val="18"/>
                <w:szCs w:val="18"/>
              </w:rPr>
            </w:pPr>
          </w:p>
        </w:tc>
        <w:tc>
          <w:tcPr>
            <w:tcW w:w="675" w:type="dxa"/>
            <w:tcBorders>
              <w:top w:val="single" w:color="auto" w:sz="4" w:space="0"/>
              <w:left w:val="single" w:color="000000" w:sz="4" w:space="0"/>
              <w:bottom w:val="single" w:color="000000" w:sz="4" w:space="0"/>
              <w:right w:val="single" w:color="auto" w:sz="4" w:space="0"/>
            </w:tcBorders>
            <w:shd w:val="clear" w:color="auto" w:fill="FFFFFF"/>
            <w:noWrap w:val="0"/>
            <w:vAlign w:val="center"/>
          </w:tcPr>
          <w:p w14:paraId="34DFECD3">
            <w:pPr>
              <w:jc w:val="center"/>
              <w:rPr>
                <w:rFonts w:hint="eastAsia"/>
                <w:sz w:val="18"/>
                <w:szCs w:val="18"/>
              </w:rPr>
            </w:pPr>
          </w:p>
        </w:tc>
      </w:tr>
    </w:tbl>
    <w:p w14:paraId="1B3353A6">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p>
    <w:p w14:paraId="4C67A136">
      <w:pPr>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br w:type="page"/>
      </w:r>
    </w:p>
    <w:p w14:paraId="64754F07">
      <w:pPr>
        <w:pStyle w:val="64"/>
        <w:jc w:val="center"/>
        <w:rPr>
          <w:rFonts w:hint="eastAsia" w:asciiTheme="majorEastAsia" w:hAnsiTheme="majorEastAsia" w:eastAsiaTheme="majorEastAsia" w:cstheme="majorEastAsia"/>
          <w:b/>
          <w:bCs/>
          <w:spacing w:val="14"/>
          <w:kern w:val="0"/>
          <w:sz w:val="36"/>
          <w:szCs w:val="36"/>
        </w:rPr>
      </w:pPr>
      <w:r>
        <w:rPr>
          <w:rFonts w:hint="eastAsia" w:asciiTheme="majorEastAsia" w:hAnsiTheme="majorEastAsia" w:eastAsiaTheme="majorEastAsia" w:cstheme="majorEastAsia"/>
          <w:b/>
          <w:bCs/>
          <w:spacing w:val="14"/>
          <w:kern w:val="0"/>
          <w:sz w:val="36"/>
          <w:szCs w:val="36"/>
        </w:rPr>
        <w:t>技术要求响应与偏差表</w:t>
      </w:r>
    </w:p>
    <w:p w14:paraId="2CA56F5D">
      <w:pPr>
        <w:pStyle w:val="64"/>
        <w:widowControl/>
        <w:jc w:val="center"/>
        <w:rPr>
          <w:rFonts w:ascii="仿宋" w:hAnsi="仿宋" w:eastAsia="仿宋"/>
          <w:spacing w:val="14"/>
          <w:kern w:val="0"/>
          <w:szCs w:val="21"/>
        </w:rPr>
      </w:pPr>
    </w:p>
    <w:tbl>
      <w:tblPr>
        <w:tblStyle w:val="19"/>
        <w:tblW w:w="91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6"/>
        <w:gridCol w:w="1474"/>
        <w:gridCol w:w="4970"/>
        <w:gridCol w:w="456"/>
        <w:gridCol w:w="456"/>
        <w:gridCol w:w="456"/>
        <w:gridCol w:w="456"/>
        <w:gridCol w:w="456"/>
      </w:tblGrid>
      <w:tr w14:paraId="0A064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Merge w:val="restart"/>
            <w:noWrap w:val="0"/>
            <w:vAlign w:val="center"/>
          </w:tcPr>
          <w:p w14:paraId="0DDF087A">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序号</w:t>
            </w:r>
          </w:p>
        </w:tc>
        <w:tc>
          <w:tcPr>
            <w:tcW w:w="1474" w:type="dxa"/>
            <w:vMerge w:val="restart"/>
            <w:noWrap w:val="0"/>
            <w:vAlign w:val="center"/>
          </w:tcPr>
          <w:p w14:paraId="58CA8AC8">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货物名称</w:t>
            </w:r>
          </w:p>
        </w:tc>
        <w:tc>
          <w:tcPr>
            <w:tcW w:w="4970" w:type="dxa"/>
            <w:vMerge w:val="restart"/>
            <w:noWrap w:val="0"/>
            <w:vAlign w:val="center"/>
          </w:tcPr>
          <w:p w14:paraId="2FE9B1AE">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报价</w:t>
            </w:r>
            <w:r>
              <w:rPr>
                <w:rFonts w:hint="eastAsia" w:ascii="宋体" w:hAnsi="宋体" w:eastAsia="宋体" w:cs="宋体"/>
                <w:kern w:val="0"/>
                <w:sz w:val="24"/>
                <w:szCs w:val="24"/>
              </w:rPr>
              <w:t>文件技术要求</w:t>
            </w:r>
            <w:r>
              <w:rPr>
                <w:rFonts w:hint="eastAsia" w:ascii="宋体" w:hAnsi="宋体" w:eastAsia="宋体" w:cs="宋体"/>
                <w:kern w:val="0"/>
                <w:sz w:val="24"/>
                <w:szCs w:val="24"/>
                <w:lang w:val="en-US" w:eastAsia="zh-CN"/>
              </w:rPr>
              <w:t>及</w:t>
            </w:r>
            <w:r>
              <w:rPr>
                <w:rFonts w:hint="eastAsia" w:ascii="宋体" w:hAnsi="宋体" w:eastAsia="宋体" w:cs="宋体"/>
                <w:kern w:val="0"/>
                <w:sz w:val="24"/>
                <w:szCs w:val="24"/>
              </w:rPr>
              <w:t>技术参数</w:t>
            </w:r>
          </w:p>
        </w:tc>
        <w:tc>
          <w:tcPr>
            <w:tcW w:w="1368" w:type="dxa"/>
            <w:gridSpan w:val="3"/>
            <w:noWrap w:val="0"/>
            <w:vAlign w:val="center"/>
          </w:tcPr>
          <w:p w14:paraId="706CB13C">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投标产品</w:t>
            </w:r>
          </w:p>
        </w:tc>
        <w:tc>
          <w:tcPr>
            <w:tcW w:w="456" w:type="dxa"/>
            <w:vMerge w:val="restart"/>
            <w:noWrap w:val="0"/>
            <w:vAlign w:val="center"/>
          </w:tcPr>
          <w:p w14:paraId="77BF4CD9">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偏差描述</w:t>
            </w:r>
          </w:p>
        </w:tc>
        <w:tc>
          <w:tcPr>
            <w:tcW w:w="456" w:type="dxa"/>
            <w:vMerge w:val="restart"/>
            <w:noWrap w:val="0"/>
            <w:vAlign w:val="center"/>
          </w:tcPr>
          <w:p w14:paraId="2E8DA2B7">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结论</w:t>
            </w:r>
          </w:p>
        </w:tc>
      </w:tr>
      <w:tr w14:paraId="6EB94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vMerge w:val="continue"/>
            <w:noWrap w:val="0"/>
            <w:vAlign w:val="center"/>
          </w:tcPr>
          <w:p w14:paraId="30EE2380">
            <w:pPr>
              <w:pStyle w:val="64"/>
              <w:jc w:val="center"/>
              <w:rPr>
                <w:rFonts w:hint="eastAsia" w:ascii="宋体" w:hAnsi="宋体" w:eastAsia="宋体" w:cs="宋体"/>
                <w:kern w:val="0"/>
                <w:sz w:val="24"/>
                <w:szCs w:val="24"/>
              </w:rPr>
            </w:pPr>
          </w:p>
        </w:tc>
        <w:tc>
          <w:tcPr>
            <w:tcW w:w="1474" w:type="dxa"/>
            <w:vMerge w:val="continue"/>
            <w:noWrap w:val="0"/>
            <w:vAlign w:val="center"/>
          </w:tcPr>
          <w:p w14:paraId="4D56E41A">
            <w:pPr>
              <w:pStyle w:val="64"/>
              <w:jc w:val="center"/>
              <w:rPr>
                <w:rFonts w:hint="eastAsia" w:ascii="宋体" w:hAnsi="宋体" w:eastAsia="宋体" w:cs="宋体"/>
                <w:kern w:val="0"/>
                <w:sz w:val="24"/>
                <w:szCs w:val="24"/>
              </w:rPr>
            </w:pPr>
          </w:p>
        </w:tc>
        <w:tc>
          <w:tcPr>
            <w:tcW w:w="4970" w:type="dxa"/>
            <w:vMerge w:val="continue"/>
            <w:noWrap w:val="0"/>
            <w:vAlign w:val="center"/>
          </w:tcPr>
          <w:p w14:paraId="3BE4E470">
            <w:pPr>
              <w:pStyle w:val="64"/>
              <w:jc w:val="center"/>
              <w:rPr>
                <w:rFonts w:hint="eastAsia" w:ascii="宋体" w:hAnsi="宋体" w:eastAsia="宋体" w:cs="宋体"/>
                <w:kern w:val="0"/>
                <w:sz w:val="24"/>
                <w:szCs w:val="24"/>
              </w:rPr>
            </w:pPr>
          </w:p>
        </w:tc>
        <w:tc>
          <w:tcPr>
            <w:tcW w:w="456" w:type="dxa"/>
            <w:noWrap w:val="0"/>
            <w:vAlign w:val="center"/>
          </w:tcPr>
          <w:p w14:paraId="01F11CF1">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制造商名称</w:t>
            </w:r>
          </w:p>
        </w:tc>
        <w:tc>
          <w:tcPr>
            <w:tcW w:w="456" w:type="dxa"/>
            <w:noWrap w:val="0"/>
            <w:vAlign w:val="center"/>
          </w:tcPr>
          <w:p w14:paraId="187BE5D6">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品牌规格型号</w:t>
            </w:r>
          </w:p>
        </w:tc>
        <w:tc>
          <w:tcPr>
            <w:tcW w:w="456" w:type="dxa"/>
            <w:noWrap w:val="0"/>
            <w:vAlign w:val="center"/>
          </w:tcPr>
          <w:p w14:paraId="2BCE4415">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产品实际技术</w:t>
            </w:r>
          </w:p>
          <w:p w14:paraId="7B6C6077">
            <w:pPr>
              <w:pStyle w:val="64"/>
              <w:jc w:val="center"/>
              <w:rPr>
                <w:rFonts w:hint="eastAsia" w:ascii="宋体" w:hAnsi="宋体" w:eastAsia="宋体" w:cs="宋体"/>
                <w:kern w:val="0"/>
                <w:sz w:val="24"/>
                <w:szCs w:val="24"/>
              </w:rPr>
            </w:pPr>
            <w:r>
              <w:rPr>
                <w:rFonts w:hint="eastAsia" w:ascii="宋体" w:hAnsi="宋体" w:eastAsia="宋体" w:cs="宋体"/>
                <w:kern w:val="0"/>
                <w:sz w:val="24"/>
                <w:szCs w:val="24"/>
              </w:rPr>
              <w:t>参数</w:t>
            </w:r>
          </w:p>
        </w:tc>
        <w:tc>
          <w:tcPr>
            <w:tcW w:w="456" w:type="dxa"/>
            <w:vMerge w:val="continue"/>
            <w:noWrap w:val="0"/>
            <w:vAlign w:val="center"/>
          </w:tcPr>
          <w:p w14:paraId="5F720030">
            <w:pPr>
              <w:pStyle w:val="64"/>
              <w:jc w:val="center"/>
              <w:rPr>
                <w:rFonts w:hint="eastAsia" w:ascii="宋体" w:hAnsi="宋体" w:eastAsia="宋体" w:cs="宋体"/>
                <w:kern w:val="0"/>
                <w:sz w:val="24"/>
                <w:szCs w:val="24"/>
              </w:rPr>
            </w:pPr>
          </w:p>
        </w:tc>
        <w:tc>
          <w:tcPr>
            <w:tcW w:w="456" w:type="dxa"/>
            <w:vMerge w:val="continue"/>
            <w:noWrap w:val="0"/>
            <w:vAlign w:val="center"/>
          </w:tcPr>
          <w:p w14:paraId="3D133E6A">
            <w:pPr>
              <w:pStyle w:val="64"/>
              <w:jc w:val="center"/>
              <w:rPr>
                <w:rFonts w:hint="eastAsia" w:ascii="宋体" w:hAnsi="宋体" w:eastAsia="宋体" w:cs="宋体"/>
                <w:kern w:val="0"/>
                <w:sz w:val="24"/>
                <w:szCs w:val="24"/>
              </w:rPr>
            </w:pPr>
          </w:p>
        </w:tc>
      </w:tr>
      <w:tr w14:paraId="1F349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shd w:val="clear" w:color="auto" w:fill="auto"/>
            <w:noWrap w:val="0"/>
            <w:vAlign w:val="center"/>
          </w:tcPr>
          <w:p w14:paraId="215B17CD">
            <w:pPr>
              <w:widowControl/>
              <w:jc w:val="center"/>
              <w:textAlignment w:val="center"/>
              <w:rPr>
                <w:rFonts w:hint="eastAsia" w:ascii="宋体" w:hAnsi="宋体" w:eastAsia="宋体" w:cs="宋体"/>
                <w:kern w:val="2"/>
                <w:sz w:val="21"/>
                <w:szCs w:val="21"/>
                <w:lang w:val="en-US" w:eastAsia="zh-CN" w:bidi="ar-SA"/>
              </w:rPr>
            </w:pPr>
            <w:r>
              <w:rPr>
                <w:rFonts w:hint="eastAsia" w:ascii="宋体" w:hAnsi="宋体" w:eastAsia="宋体" w:cs="宋体"/>
                <w:color w:val="000000"/>
                <w:kern w:val="0"/>
                <w:sz w:val="18"/>
                <w:szCs w:val="18"/>
                <w:lang w:bidi="ar"/>
              </w:rPr>
              <w:t>1</w:t>
            </w:r>
          </w:p>
        </w:tc>
        <w:tc>
          <w:tcPr>
            <w:tcW w:w="1474" w:type="dxa"/>
            <w:shd w:val="clear" w:color="auto" w:fill="auto"/>
            <w:noWrap w:val="0"/>
            <w:vAlign w:val="center"/>
          </w:tcPr>
          <w:p w14:paraId="7900FB51">
            <w:pPr>
              <w:widowControl/>
              <w:jc w:val="center"/>
              <w:rPr>
                <w:rFonts w:hint="eastAsia" w:ascii="宋体" w:hAnsi="宋体" w:eastAsia="宋体" w:cs="宋体"/>
                <w:kern w:val="2"/>
                <w:sz w:val="21"/>
                <w:szCs w:val="21"/>
                <w:lang w:val="en-US" w:eastAsia="zh-CN" w:bidi="ar-SA"/>
              </w:rPr>
            </w:pPr>
            <w:r>
              <w:rPr>
                <w:rFonts w:hint="eastAsia" w:ascii="宋体" w:hAnsi="宋体" w:eastAsia="宋体" w:cs="宋体"/>
                <w:color w:val="000000"/>
                <w:kern w:val="0"/>
                <w:sz w:val="22"/>
              </w:rPr>
              <w:t>超声波细胞粉碎机</w:t>
            </w:r>
          </w:p>
        </w:tc>
        <w:tc>
          <w:tcPr>
            <w:tcW w:w="4970" w:type="dxa"/>
            <w:shd w:val="clear" w:color="auto" w:fill="FFFFFF"/>
            <w:noWrap w:val="0"/>
            <w:vAlign w:val="top"/>
          </w:tcPr>
          <w:p w14:paraId="0D03D96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1、超声波频率：20～25kHz；</w:t>
            </w:r>
          </w:p>
          <w:p w14:paraId="5D718A34">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2、功率：650W（1～100%可调）；</w:t>
            </w:r>
          </w:p>
          <w:p w14:paraId="543C3444">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3、样本处理量：10μl～500ml（需选配相应变幅杆）；</w:t>
            </w:r>
          </w:p>
          <w:p w14:paraId="04FC6F6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4、随机变幅杆：Φ6mm、Φ10mm；可选配变幅杆：Φ2、Φ3、Φ8、Φ10mm；</w:t>
            </w:r>
          </w:p>
          <w:p w14:paraId="1684E13D">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5、工作模式：间歇/连续；</w:t>
            </w:r>
            <w:bookmarkStart w:id="13" w:name="_GoBack"/>
            <w:bookmarkEnd w:id="13"/>
          </w:p>
          <w:p w14:paraId="71CD0650">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6、温度报警：0～99℃；</w:t>
            </w:r>
          </w:p>
          <w:p w14:paraId="6906EDF0">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7、警报：温度、时间、故障；</w:t>
            </w:r>
          </w:p>
          <w:p w14:paraId="6986E4D3">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8、运行状态指示：LED灯带指示运行状态；</w:t>
            </w:r>
          </w:p>
          <w:p w14:paraId="4C23F83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9、超声总时间：1～999min；</w:t>
            </w:r>
          </w:p>
          <w:p w14:paraId="36EC6C8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10、超声工作时间：0.1-99.9s（0.1步进）；</w:t>
            </w:r>
          </w:p>
          <w:p w14:paraId="2B37D38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11、超声间歇时间：0-99.9s（0.1步进，设置为0时连续超声）；</w:t>
            </w:r>
          </w:p>
          <w:p w14:paraId="3C55F6BA">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12、程序保存：50组；</w:t>
            </w:r>
          </w:p>
          <w:p w14:paraId="2AE8AE79">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13、多段程序：6段；</w:t>
            </w:r>
          </w:p>
          <w:p w14:paraId="3271962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14、显示方式：7英寸TFT触摸屏；</w:t>
            </w:r>
          </w:p>
          <w:p w14:paraId="473EAB43">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15、显示内容：时间、功能、温度、实时频率；</w:t>
            </w:r>
          </w:p>
          <w:p w14:paraId="5E2658E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16、换能器最大直径：φ66；</w:t>
            </w:r>
          </w:p>
          <w:p w14:paraId="18CE00E6">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17、换能器变幅比：696.96（Max）；</w:t>
            </w:r>
          </w:p>
          <w:p w14:paraId="0EDB4AC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18、可选破碎杯：30ml、100ml、400ml；</w:t>
            </w:r>
          </w:p>
          <w:p w14:paraId="31AF2B76">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19、隔音箱：自动隔音箱，内有电动升降装置；</w:t>
            </w:r>
          </w:p>
          <w:p w14:paraId="68ABEE62">
            <w:pPr>
              <w:widowControl/>
              <w:jc w:val="left"/>
              <w:rPr>
                <w:rFonts w:hint="eastAsia" w:ascii="宋体" w:hAnsi="宋体" w:eastAsia="宋体" w:cs="宋体"/>
                <w:kern w:val="24"/>
                <w:sz w:val="21"/>
                <w:szCs w:val="21"/>
                <w:lang w:val="en-US" w:eastAsia="en-US" w:bidi="ar-SA"/>
              </w:rPr>
            </w:pPr>
            <w:r>
              <w:rPr>
                <w:rFonts w:hint="eastAsia" w:ascii="宋体" w:hAnsi="宋体" w:eastAsia="宋体" w:cs="宋体"/>
                <w:color w:val="000000"/>
                <w:kern w:val="0"/>
                <w:szCs w:val="21"/>
              </w:rPr>
              <w:t>20、标准配置：主机一台；铝合金换能器一支；Φ6mm、、Φ10mm变幅杆各一支。</w:t>
            </w:r>
          </w:p>
        </w:tc>
        <w:tc>
          <w:tcPr>
            <w:tcW w:w="456" w:type="dxa"/>
            <w:noWrap w:val="0"/>
            <w:vAlign w:val="top"/>
          </w:tcPr>
          <w:p w14:paraId="68E6D6BB">
            <w:pPr>
              <w:pStyle w:val="64"/>
              <w:rPr>
                <w:rFonts w:hint="eastAsia" w:ascii="宋体" w:hAnsi="宋体" w:eastAsia="宋体" w:cs="宋体"/>
                <w:kern w:val="0"/>
                <w:sz w:val="24"/>
                <w:szCs w:val="24"/>
              </w:rPr>
            </w:pPr>
          </w:p>
        </w:tc>
        <w:tc>
          <w:tcPr>
            <w:tcW w:w="456" w:type="dxa"/>
            <w:noWrap w:val="0"/>
            <w:vAlign w:val="top"/>
          </w:tcPr>
          <w:p w14:paraId="6AF081F8">
            <w:pPr>
              <w:pStyle w:val="64"/>
              <w:rPr>
                <w:rFonts w:hint="eastAsia" w:ascii="宋体" w:hAnsi="宋体" w:eastAsia="宋体" w:cs="宋体"/>
                <w:kern w:val="0"/>
                <w:sz w:val="24"/>
                <w:szCs w:val="24"/>
              </w:rPr>
            </w:pPr>
          </w:p>
        </w:tc>
        <w:tc>
          <w:tcPr>
            <w:tcW w:w="456" w:type="dxa"/>
            <w:noWrap w:val="0"/>
            <w:vAlign w:val="top"/>
          </w:tcPr>
          <w:p w14:paraId="44CAE779">
            <w:pPr>
              <w:pStyle w:val="64"/>
              <w:rPr>
                <w:rFonts w:hint="eastAsia" w:ascii="宋体" w:hAnsi="宋体" w:eastAsia="宋体" w:cs="宋体"/>
                <w:kern w:val="0"/>
                <w:sz w:val="24"/>
                <w:szCs w:val="24"/>
              </w:rPr>
            </w:pPr>
          </w:p>
        </w:tc>
        <w:tc>
          <w:tcPr>
            <w:tcW w:w="456" w:type="dxa"/>
            <w:noWrap w:val="0"/>
            <w:vAlign w:val="top"/>
          </w:tcPr>
          <w:p w14:paraId="306426FA">
            <w:pPr>
              <w:pStyle w:val="64"/>
              <w:rPr>
                <w:rFonts w:hint="eastAsia" w:ascii="宋体" w:hAnsi="宋体" w:eastAsia="宋体" w:cs="宋体"/>
                <w:kern w:val="0"/>
                <w:sz w:val="24"/>
                <w:szCs w:val="24"/>
              </w:rPr>
            </w:pPr>
          </w:p>
        </w:tc>
        <w:tc>
          <w:tcPr>
            <w:tcW w:w="456" w:type="dxa"/>
            <w:noWrap w:val="0"/>
            <w:vAlign w:val="top"/>
          </w:tcPr>
          <w:p w14:paraId="1D06933A">
            <w:pPr>
              <w:pStyle w:val="64"/>
              <w:rPr>
                <w:rFonts w:hint="eastAsia" w:ascii="宋体" w:hAnsi="宋体" w:eastAsia="宋体" w:cs="宋体"/>
                <w:kern w:val="0"/>
                <w:sz w:val="24"/>
                <w:szCs w:val="24"/>
              </w:rPr>
            </w:pPr>
          </w:p>
        </w:tc>
      </w:tr>
      <w:tr w14:paraId="6B42A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shd w:val="clear" w:color="auto" w:fill="auto"/>
            <w:noWrap w:val="0"/>
            <w:vAlign w:val="center"/>
          </w:tcPr>
          <w:p w14:paraId="0C799DB2">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2</w:t>
            </w:r>
          </w:p>
        </w:tc>
        <w:tc>
          <w:tcPr>
            <w:tcW w:w="1474" w:type="dxa"/>
            <w:shd w:val="clear" w:color="auto" w:fill="auto"/>
            <w:noWrap w:val="0"/>
            <w:vAlign w:val="center"/>
          </w:tcPr>
          <w:p w14:paraId="7AF7CC0D">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22"/>
              </w:rPr>
              <w:t>恒温恒湿试验箱</w:t>
            </w:r>
          </w:p>
        </w:tc>
        <w:tc>
          <w:tcPr>
            <w:tcW w:w="4970" w:type="dxa"/>
            <w:shd w:val="clear" w:color="auto" w:fill="FFFFFF"/>
            <w:noWrap w:val="0"/>
            <w:vAlign w:val="top"/>
          </w:tcPr>
          <w:p w14:paraId="0E661B29">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1、标称内容积：≥50L；</w:t>
            </w:r>
          </w:p>
          <w:p w14:paraId="09264D6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2、温度范围：－40℃ ～ + 150℃；</w:t>
            </w:r>
          </w:p>
          <w:p w14:paraId="710C6B85">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3、控制精度：温度分辨率：0.01℃；湿度分辨率：0.1%R.H；</w:t>
            </w:r>
          </w:p>
          <w:p w14:paraId="3045CD4C">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4、温度偏差：±2℃；湿度偏差：±2%R.H；</w:t>
            </w:r>
          </w:p>
          <w:p w14:paraId="3A45C24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5、温度均匀度：≤2℃；湿度均匀度：±3%R.H；</w:t>
            </w:r>
          </w:p>
          <w:p w14:paraId="5578C12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6、温度波动度：±0.5℃；湿度波动度：± 2%R.H；</w:t>
            </w:r>
          </w:p>
          <w:p w14:paraId="4CF00A2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7、升降温速率：</w:t>
            </w:r>
          </w:p>
          <w:p w14:paraId="660F8615">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7.1、升温时间：全程平均3℃/min（-40℃→+150℃）；</w:t>
            </w:r>
          </w:p>
          <w:p w14:paraId="0F3BE578">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7.2、降温时间：全程平均1℃/min（+150℃→-40℃）；</w:t>
            </w:r>
          </w:p>
          <w:p w14:paraId="3C098762">
            <w:pPr>
              <w:widowControl/>
              <w:jc w:val="left"/>
              <w:rPr>
                <w:rFonts w:hint="eastAsia" w:ascii="宋体" w:hAnsi="宋体" w:eastAsia="宋体" w:cs="宋体"/>
                <w:szCs w:val="21"/>
                <w:lang w:eastAsia="zh-TW"/>
              </w:rPr>
            </w:pPr>
            <w:r>
              <w:rPr>
                <w:rFonts w:hint="eastAsia" w:ascii="宋体" w:hAnsi="宋体" w:eastAsia="宋体" w:cs="宋体"/>
                <w:color w:val="000000"/>
                <w:kern w:val="0"/>
                <w:szCs w:val="21"/>
              </w:rPr>
              <w:t>8、制冷系统：进口压缩机；环保冷媒；离心风机带强制循环鼓风机；翅片管式换热器蒸发器；风冷冷凝方式；风冷式鳞片式冷凝器，冷却风机散热；</w:t>
            </w:r>
            <w:r>
              <w:rPr>
                <w:rFonts w:hint="eastAsia" w:ascii="宋体" w:hAnsi="宋体" w:eastAsia="宋体" w:cs="宋体"/>
                <w:color w:val="000000"/>
                <w:kern w:val="0"/>
                <w:szCs w:val="21"/>
                <w:lang w:eastAsia="zh-TW"/>
              </w:rPr>
              <w:t>吸收制冷系统制冷剂中的残留水分、酸性物质，和过滤掉系统中的固</w:t>
            </w:r>
            <w:r>
              <w:rPr>
                <w:rFonts w:hint="eastAsia" w:ascii="宋体" w:hAnsi="宋体" w:eastAsia="宋体" w:cs="宋体"/>
                <w:color w:val="000000"/>
                <w:kern w:val="0"/>
                <w:szCs w:val="21"/>
              </w:rPr>
              <w:t>体</w:t>
            </w:r>
            <w:r>
              <w:rPr>
                <w:rFonts w:hint="eastAsia" w:ascii="宋体" w:hAnsi="宋体" w:eastAsia="宋体" w:cs="宋体"/>
                <w:color w:val="000000"/>
                <w:kern w:val="0"/>
                <w:szCs w:val="21"/>
                <w:lang w:eastAsia="zh-TW"/>
              </w:rPr>
              <w:t>杂质颗粒、铜</w:t>
            </w:r>
            <w:r>
              <w:rPr>
                <w:rFonts w:hint="eastAsia" w:ascii="宋体" w:hAnsi="宋体" w:eastAsia="宋体" w:cs="宋体"/>
                <w:color w:val="000000"/>
                <w:kern w:val="0"/>
                <w:szCs w:val="21"/>
              </w:rPr>
              <w:t>屑</w:t>
            </w:r>
            <w:r>
              <w:rPr>
                <w:rFonts w:hint="eastAsia" w:ascii="宋体" w:hAnsi="宋体" w:eastAsia="宋体" w:cs="宋体"/>
                <w:color w:val="000000"/>
                <w:kern w:val="0"/>
                <w:szCs w:val="21"/>
                <w:lang w:eastAsia="zh-TW"/>
              </w:rPr>
              <w:t>等，保护膨胀阀和毛细管的正常工作，不至于发生</w:t>
            </w:r>
            <w:r>
              <w:rPr>
                <w:rFonts w:hint="eastAsia" w:ascii="宋体" w:hAnsi="宋体" w:eastAsia="宋体" w:cs="宋体"/>
                <w:szCs w:val="21"/>
                <w:lang w:eastAsia="zh-TW"/>
              </w:rPr>
              <w:t>冰堵和脏堵；</w:t>
            </w:r>
          </w:p>
          <w:p w14:paraId="6AE6692B">
            <w:pPr>
              <w:widowControl/>
              <w:jc w:val="left"/>
              <w:rPr>
                <w:rFonts w:hint="eastAsia" w:ascii="宋体" w:hAnsi="宋体" w:eastAsia="宋体" w:cs="宋体"/>
                <w:color w:val="000000"/>
                <w:kern w:val="0"/>
                <w:szCs w:val="21"/>
              </w:rPr>
            </w:pPr>
            <w:r>
              <w:rPr>
                <w:rFonts w:hint="eastAsia" w:ascii="宋体" w:hAnsi="宋体" w:eastAsia="宋体" w:cs="宋体"/>
                <w:szCs w:val="21"/>
              </w:rPr>
              <w:t>9、</w:t>
            </w:r>
            <w:r>
              <w:rPr>
                <w:rFonts w:hint="eastAsia" w:ascii="宋体" w:hAnsi="宋体" w:eastAsia="宋体" w:cs="宋体"/>
                <w:color w:val="000000"/>
                <w:kern w:val="0"/>
                <w:szCs w:val="21"/>
              </w:rPr>
              <w:t>不锈钢加湿器；</w:t>
            </w:r>
          </w:p>
          <w:p w14:paraId="75924B00">
            <w:pPr>
              <w:widowControl/>
              <w:jc w:val="left"/>
              <w:rPr>
                <w:rFonts w:hint="eastAsia" w:ascii="宋体" w:hAnsi="宋体" w:eastAsia="宋体" w:cs="宋体"/>
              </w:rPr>
            </w:pPr>
            <w:r>
              <w:rPr>
                <w:rFonts w:hint="eastAsia" w:ascii="宋体" w:hAnsi="宋体" w:eastAsia="宋体" w:cs="宋体"/>
                <w:color w:val="000000"/>
                <w:kern w:val="0"/>
                <w:szCs w:val="21"/>
              </w:rPr>
              <w:t>10、</w:t>
            </w:r>
            <w:r>
              <w:rPr>
                <w:rFonts w:hint="eastAsia" w:ascii="宋体" w:hAnsi="宋体" w:eastAsia="宋体" w:cs="宋体"/>
              </w:rPr>
              <w:t>镍铬合金不锈钢加热器；</w:t>
            </w:r>
          </w:p>
          <w:p w14:paraId="65738831">
            <w:pPr>
              <w:widowControl/>
              <w:jc w:val="left"/>
              <w:rPr>
                <w:rFonts w:hint="eastAsia" w:ascii="宋体" w:hAnsi="宋体" w:eastAsia="宋体" w:cs="宋体"/>
                <w:color w:val="000000"/>
                <w:kern w:val="0"/>
                <w:szCs w:val="21"/>
              </w:rPr>
            </w:pPr>
            <w:r>
              <w:rPr>
                <w:rFonts w:hint="eastAsia" w:ascii="宋体" w:hAnsi="宋体" w:eastAsia="宋体" w:cs="宋体"/>
              </w:rPr>
              <w:t>11、</w:t>
            </w:r>
            <w:r>
              <w:rPr>
                <w:rFonts w:hint="eastAsia" w:ascii="宋体" w:hAnsi="宋体" w:eastAsia="宋体" w:cs="宋体"/>
                <w:color w:val="000000"/>
                <w:kern w:val="0"/>
                <w:szCs w:val="21"/>
              </w:rPr>
              <w:t>前置式给水箱，手动给水系统；</w:t>
            </w:r>
          </w:p>
          <w:p w14:paraId="09AA5011">
            <w:pPr>
              <w:widowControl/>
              <w:jc w:val="left"/>
              <w:rPr>
                <w:rFonts w:hint="eastAsia" w:ascii="宋体" w:hAnsi="宋体" w:eastAsia="宋体" w:cs="宋体"/>
                <w:szCs w:val="21"/>
                <w:lang w:eastAsia="zh-TW"/>
              </w:rPr>
            </w:pPr>
            <w:r>
              <w:rPr>
                <w:rFonts w:hint="eastAsia" w:ascii="宋体" w:hAnsi="宋体" w:eastAsia="宋体" w:cs="宋体"/>
                <w:color w:val="000000"/>
                <w:kern w:val="0"/>
                <w:szCs w:val="21"/>
              </w:rPr>
              <w:t>12、</w:t>
            </w:r>
            <w:r>
              <w:rPr>
                <w:rFonts w:hint="eastAsia" w:ascii="宋体" w:hAnsi="宋体" w:eastAsia="宋体" w:cs="宋体"/>
                <w:szCs w:val="21"/>
                <w:lang w:eastAsia="zh-TW"/>
              </w:rPr>
              <w:t>7寸真彩显示屏幕，温湿度设定(SV)实际(PV)值直接显示，可显示执行程序号码,段次，剩余时间及循环次数，运转时间显示，程序编辑以及图形曲线显示，语言转换可以切换中文/英文；</w:t>
            </w:r>
          </w:p>
          <w:p w14:paraId="7D1F9201">
            <w:pPr>
              <w:widowControl/>
              <w:jc w:val="left"/>
              <w:rPr>
                <w:rFonts w:hint="eastAsia" w:ascii="宋体" w:hAnsi="宋体" w:eastAsia="宋体" w:cs="宋体"/>
                <w:szCs w:val="21"/>
                <w:lang w:eastAsia="zh-TW"/>
              </w:rPr>
            </w:pPr>
            <w:r>
              <w:rPr>
                <w:rFonts w:hint="eastAsia" w:ascii="宋体" w:hAnsi="宋体" w:eastAsia="宋体" w:cs="宋体"/>
                <w:szCs w:val="21"/>
              </w:rPr>
              <w:t>13、</w:t>
            </w:r>
            <w:r>
              <w:rPr>
                <w:rFonts w:hint="eastAsia" w:ascii="宋体" w:hAnsi="宋体" w:eastAsia="宋体" w:cs="宋体"/>
                <w:szCs w:val="21"/>
                <w:lang w:eastAsia="zh-TW"/>
              </w:rPr>
              <w:t>可使用的程序量：最大120组；具有断电程序记忆，复电后自动启动并接续执行程序功能；具有预约启动及关机功能；</w:t>
            </w:r>
          </w:p>
          <w:p w14:paraId="188F97D2">
            <w:pPr>
              <w:widowControl/>
              <w:jc w:val="left"/>
              <w:rPr>
                <w:rFonts w:hint="eastAsia" w:ascii="宋体" w:hAnsi="宋体" w:eastAsia="宋体" w:cs="宋体"/>
                <w:szCs w:val="21"/>
                <w:lang w:eastAsia="zh-TW"/>
              </w:rPr>
            </w:pPr>
            <w:r>
              <w:rPr>
                <w:rFonts w:hint="eastAsia" w:ascii="宋体" w:hAnsi="宋体" w:eastAsia="宋体" w:cs="宋体"/>
                <w:szCs w:val="21"/>
                <w:lang w:eastAsia="zh-TW"/>
              </w:rPr>
              <w:t>14、中/英文界面、触摸式输入；</w:t>
            </w:r>
          </w:p>
          <w:p w14:paraId="414CAA4A">
            <w:pPr>
              <w:widowControl/>
              <w:jc w:val="left"/>
              <w:rPr>
                <w:rFonts w:hint="eastAsia" w:ascii="宋体" w:hAnsi="宋体" w:eastAsia="宋体" w:cs="宋体"/>
                <w:szCs w:val="21"/>
                <w:lang w:eastAsia="zh-TW"/>
              </w:rPr>
            </w:pPr>
            <w:r>
              <w:rPr>
                <w:rFonts w:hint="eastAsia" w:ascii="宋体" w:hAnsi="宋体" w:eastAsia="宋体" w:cs="宋体"/>
                <w:szCs w:val="21"/>
                <w:lang w:eastAsia="zh-TW"/>
              </w:rPr>
              <w:t>15、存储功能：标准配置 记录试验资料曲线，可上传及下载资料，可扩充存储量；</w:t>
            </w:r>
          </w:p>
          <w:p w14:paraId="78D70BA6">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szCs w:val="21"/>
              </w:rPr>
              <w:t>16、</w:t>
            </w:r>
            <w:r>
              <w:rPr>
                <w:rFonts w:hint="eastAsia" w:ascii="宋体" w:hAnsi="宋体" w:eastAsia="宋体" w:cs="宋体"/>
                <w:szCs w:val="21"/>
                <w:lang w:eastAsia="zh-TW"/>
              </w:rPr>
              <w:t>安全保护措施：整体设备超温，风机过热保护，整体设备欠相/逆相，制冷系统过载，制冷机组超压，整体设备定时，漏电、运行指示，故障报警后自动停机等保护。</w:t>
            </w:r>
          </w:p>
        </w:tc>
        <w:tc>
          <w:tcPr>
            <w:tcW w:w="456" w:type="dxa"/>
            <w:noWrap w:val="0"/>
            <w:vAlign w:val="top"/>
          </w:tcPr>
          <w:p w14:paraId="0C29E038">
            <w:pPr>
              <w:pStyle w:val="64"/>
              <w:rPr>
                <w:rFonts w:hint="eastAsia" w:ascii="宋体" w:hAnsi="宋体" w:eastAsia="宋体" w:cs="宋体"/>
                <w:kern w:val="0"/>
                <w:sz w:val="24"/>
                <w:szCs w:val="24"/>
              </w:rPr>
            </w:pPr>
          </w:p>
        </w:tc>
        <w:tc>
          <w:tcPr>
            <w:tcW w:w="456" w:type="dxa"/>
            <w:noWrap w:val="0"/>
            <w:vAlign w:val="top"/>
          </w:tcPr>
          <w:p w14:paraId="1552CA25">
            <w:pPr>
              <w:pStyle w:val="64"/>
              <w:rPr>
                <w:rFonts w:hint="eastAsia" w:ascii="宋体" w:hAnsi="宋体" w:eastAsia="宋体" w:cs="宋体"/>
                <w:kern w:val="0"/>
                <w:sz w:val="24"/>
                <w:szCs w:val="24"/>
              </w:rPr>
            </w:pPr>
          </w:p>
        </w:tc>
        <w:tc>
          <w:tcPr>
            <w:tcW w:w="456" w:type="dxa"/>
            <w:noWrap w:val="0"/>
            <w:vAlign w:val="top"/>
          </w:tcPr>
          <w:p w14:paraId="7BABDD70">
            <w:pPr>
              <w:pStyle w:val="64"/>
              <w:rPr>
                <w:rFonts w:hint="eastAsia" w:ascii="宋体" w:hAnsi="宋体" w:eastAsia="宋体" w:cs="宋体"/>
                <w:kern w:val="0"/>
                <w:sz w:val="24"/>
                <w:szCs w:val="24"/>
              </w:rPr>
            </w:pPr>
          </w:p>
        </w:tc>
        <w:tc>
          <w:tcPr>
            <w:tcW w:w="456" w:type="dxa"/>
            <w:noWrap w:val="0"/>
            <w:vAlign w:val="top"/>
          </w:tcPr>
          <w:p w14:paraId="3221064C">
            <w:pPr>
              <w:pStyle w:val="64"/>
              <w:rPr>
                <w:rFonts w:hint="eastAsia" w:ascii="宋体" w:hAnsi="宋体" w:eastAsia="宋体" w:cs="宋体"/>
                <w:kern w:val="0"/>
                <w:sz w:val="24"/>
                <w:szCs w:val="24"/>
              </w:rPr>
            </w:pPr>
          </w:p>
        </w:tc>
        <w:tc>
          <w:tcPr>
            <w:tcW w:w="456" w:type="dxa"/>
            <w:noWrap w:val="0"/>
            <w:vAlign w:val="top"/>
          </w:tcPr>
          <w:p w14:paraId="49F026D8">
            <w:pPr>
              <w:pStyle w:val="64"/>
              <w:rPr>
                <w:rFonts w:hint="eastAsia" w:ascii="宋体" w:hAnsi="宋体" w:eastAsia="宋体" w:cs="宋体"/>
                <w:kern w:val="0"/>
                <w:sz w:val="24"/>
                <w:szCs w:val="24"/>
              </w:rPr>
            </w:pPr>
          </w:p>
        </w:tc>
      </w:tr>
      <w:tr w14:paraId="3E897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shd w:val="clear" w:color="auto" w:fill="auto"/>
            <w:noWrap w:val="0"/>
            <w:vAlign w:val="center"/>
          </w:tcPr>
          <w:p w14:paraId="5F227BC7">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3</w:t>
            </w:r>
          </w:p>
        </w:tc>
        <w:tc>
          <w:tcPr>
            <w:tcW w:w="1474" w:type="dxa"/>
            <w:shd w:val="clear" w:color="auto" w:fill="auto"/>
            <w:noWrap w:val="0"/>
            <w:vAlign w:val="center"/>
          </w:tcPr>
          <w:p w14:paraId="2AD91D62">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22"/>
              </w:rPr>
              <w:t>低速离心机</w:t>
            </w:r>
          </w:p>
        </w:tc>
        <w:tc>
          <w:tcPr>
            <w:tcW w:w="4970" w:type="dxa"/>
            <w:shd w:val="clear" w:color="auto" w:fill="FFFFFF"/>
            <w:noWrap w:val="0"/>
            <w:vAlign w:val="top"/>
          </w:tcPr>
          <w:p w14:paraId="64A22C88">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1、最高转速：≥4000r/min；</w:t>
            </w:r>
          </w:p>
          <w:p w14:paraId="2B88CA00">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2、最大相对离心力：≥2500xg；</w:t>
            </w:r>
          </w:p>
          <w:p w14:paraId="27B3E6A5">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3、最大容量：≥6x50ml；</w:t>
            </w:r>
          </w:p>
          <w:p w14:paraId="7172C92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4、转速精度：±30r/min；</w:t>
            </w:r>
          </w:p>
          <w:p w14:paraId="2B362A0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5、时间设置范围：1s～99min59s；</w:t>
            </w:r>
          </w:p>
          <w:p w14:paraId="04BD7DE2">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6、整机噪音：＜60dB (A)；</w:t>
            </w:r>
          </w:p>
          <w:p w14:paraId="07844B71">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color w:val="000000"/>
                <w:kern w:val="0"/>
                <w:szCs w:val="21"/>
              </w:rPr>
              <w:t>7、配置：低速离心机主机1台，15ml×12角转子1个。</w:t>
            </w:r>
          </w:p>
        </w:tc>
        <w:tc>
          <w:tcPr>
            <w:tcW w:w="456" w:type="dxa"/>
            <w:noWrap w:val="0"/>
            <w:vAlign w:val="top"/>
          </w:tcPr>
          <w:p w14:paraId="41766E8F">
            <w:pPr>
              <w:pStyle w:val="64"/>
              <w:rPr>
                <w:rFonts w:hint="eastAsia" w:ascii="宋体" w:hAnsi="宋体" w:eastAsia="宋体" w:cs="宋体"/>
                <w:kern w:val="0"/>
                <w:sz w:val="24"/>
                <w:szCs w:val="24"/>
              </w:rPr>
            </w:pPr>
          </w:p>
        </w:tc>
        <w:tc>
          <w:tcPr>
            <w:tcW w:w="456" w:type="dxa"/>
            <w:noWrap w:val="0"/>
            <w:vAlign w:val="top"/>
          </w:tcPr>
          <w:p w14:paraId="5F58F9B6">
            <w:pPr>
              <w:pStyle w:val="64"/>
              <w:rPr>
                <w:rFonts w:hint="eastAsia" w:ascii="宋体" w:hAnsi="宋体" w:eastAsia="宋体" w:cs="宋体"/>
                <w:kern w:val="0"/>
                <w:sz w:val="24"/>
                <w:szCs w:val="24"/>
              </w:rPr>
            </w:pPr>
          </w:p>
        </w:tc>
        <w:tc>
          <w:tcPr>
            <w:tcW w:w="456" w:type="dxa"/>
            <w:noWrap w:val="0"/>
            <w:vAlign w:val="top"/>
          </w:tcPr>
          <w:p w14:paraId="583E7E19">
            <w:pPr>
              <w:pStyle w:val="64"/>
              <w:rPr>
                <w:rFonts w:hint="eastAsia" w:ascii="宋体" w:hAnsi="宋体" w:eastAsia="宋体" w:cs="宋体"/>
                <w:kern w:val="0"/>
                <w:sz w:val="24"/>
                <w:szCs w:val="24"/>
              </w:rPr>
            </w:pPr>
          </w:p>
        </w:tc>
        <w:tc>
          <w:tcPr>
            <w:tcW w:w="456" w:type="dxa"/>
            <w:noWrap w:val="0"/>
            <w:vAlign w:val="top"/>
          </w:tcPr>
          <w:p w14:paraId="0F4518A9">
            <w:pPr>
              <w:pStyle w:val="64"/>
              <w:rPr>
                <w:rFonts w:hint="eastAsia" w:ascii="宋体" w:hAnsi="宋体" w:eastAsia="宋体" w:cs="宋体"/>
                <w:kern w:val="0"/>
                <w:sz w:val="24"/>
                <w:szCs w:val="24"/>
              </w:rPr>
            </w:pPr>
          </w:p>
        </w:tc>
        <w:tc>
          <w:tcPr>
            <w:tcW w:w="456" w:type="dxa"/>
            <w:noWrap w:val="0"/>
            <w:vAlign w:val="top"/>
          </w:tcPr>
          <w:p w14:paraId="2C15D500">
            <w:pPr>
              <w:pStyle w:val="64"/>
              <w:rPr>
                <w:rFonts w:hint="eastAsia" w:ascii="宋体" w:hAnsi="宋体" w:eastAsia="宋体" w:cs="宋体"/>
                <w:kern w:val="0"/>
                <w:sz w:val="24"/>
                <w:szCs w:val="24"/>
              </w:rPr>
            </w:pPr>
          </w:p>
        </w:tc>
      </w:tr>
      <w:tr w14:paraId="5DA48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6" w:type="dxa"/>
            <w:shd w:val="clear" w:color="auto" w:fill="auto"/>
            <w:noWrap w:val="0"/>
            <w:vAlign w:val="center"/>
          </w:tcPr>
          <w:p w14:paraId="374E132B">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4</w:t>
            </w:r>
          </w:p>
        </w:tc>
        <w:tc>
          <w:tcPr>
            <w:tcW w:w="1474" w:type="dxa"/>
            <w:shd w:val="clear" w:color="auto" w:fill="auto"/>
            <w:noWrap w:val="0"/>
            <w:vAlign w:val="center"/>
          </w:tcPr>
          <w:p w14:paraId="047FA542">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22"/>
              </w:rPr>
              <w:t>阿贝折射仪</w:t>
            </w:r>
          </w:p>
        </w:tc>
        <w:tc>
          <w:tcPr>
            <w:tcW w:w="4970" w:type="dxa"/>
            <w:shd w:val="clear" w:color="auto" w:fill="FFFFFF"/>
            <w:noWrap w:val="0"/>
            <w:vAlign w:val="top"/>
          </w:tcPr>
          <w:p w14:paraId="5C63C7C4">
            <w:pPr>
              <w:widowControl/>
              <w:jc w:val="left"/>
              <w:rPr>
                <w:rFonts w:hint="eastAsia" w:ascii="宋体" w:hAnsi="宋体" w:eastAsia="宋体" w:cs="宋体"/>
                <w:kern w:val="0"/>
                <w:sz w:val="22"/>
              </w:rPr>
            </w:pPr>
            <w:r>
              <w:rPr>
                <w:rFonts w:hint="eastAsia" w:ascii="宋体" w:hAnsi="宋体" w:eastAsia="宋体" w:cs="宋体"/>
                <w:kern w:val="0"/>
                <w:sz w:val="22"/>
              </w:rPr>
              <w:t>1、观察方式：单目；</w:t>
            </w:r>
          </w:p>
          <w:p w14:paraId="59D6E601">
            <w:pPr>
              <w:widowControl/>
              <w:jc w:val="left"/>
              <w:rPr>
                <w:rFonts w:hint="eastAsia" w:ascii="宋体" w:hAnsi="宋体" w:eastAsia="宋体" w:cs="宋体"/>
                <w:kern w:val="0"/>
                <w:sz w:val="22"/>
              </w:rPr>
            </w:pPr>
            <w:r>
              <w:rPr>
                <w:rFonts w:hint="eastAsia" w:ascii="宋体" w:hAnsi="宋体" w:eastAsia="宋体" w:cs="宋体"/>
                <w:kern w:val="0"/>
                <w:sz w:val="22"/>
              </w:rPr>
              <w:t>2、折射率测量范围：1.3000 ～ 1.7000(nD）；</w:t>
            </w:r>
          </w:p>
          <w:p w14:paraId="59EC4AFB">
            <w:pPr>
              <w:widowControl/>
              <w:jc w:val="left"/>
              <w:rPr>
                <w:rFonts w:hint="eastAsia" w:ascii="宋体" w:hAnsi="宋体" w:eastAsia="宋体" w:cs="宋体"/>
                <w:kern w:val="0"/>
                <w:sz w:val="22"/>
              </w:rPr>
            </w:pPr>
            <w:r>
              <w:rPr>
                <w:rFonts w:hint="eastAsia" w:ascii="宋体" w:hAnsi="宋体" w:eastAsia="宋体" w:cs="宋体"/>
                <w:kern w:val="0"/>
                <w:sz w:val="22"/>
              </w:rPr>
              <w:t>3、折射率测量准确度：±0.0002nD；</w:t>
            </w:r>
          </w:p>
          <w:p w14:paraId="689705EA">
            <w:pPr>
              <w:widowControl/>
              <w:jc w:val="left"/>
              <w:rPr>
                <w:rFonts w:hint="eastAsia" w:ascii="宋体" w:hAnsi="宋体" w:eastAsia="宋体" w:cs="宋体"/>
                <w:kern w:val="0"/>
                <w:sz w:val="22"/>
              </w:rPr>
            </w:pPr>
            <w:r>
              <w:rPr>
                <w:rFonts w:hint="eastAsia" w:ascii="宋体" w:hAnsi="宋体" w:eastAsia="宋体" w:cs="宋体"/>
                <w:kern w:val="0"/>
                <w:sz w:val="22"/>
              </w:rPr>
              <w:t>4、糖度测量范围：0 ～ 95%（brix)；</w:t>
            </w:r>
          </w:p>
          <w:p w14:paraId="300DAE20">
            <w:pPr>
              <w:widowControl/>
              <w:jc w:val="left"/>
              <w:rPr>
                <w:rFonts w:hint="eastAsia" w:ascii="宋体" w:hAnsi="宋体" w:eastAsia="宋体" w:cs="宋体"/>
                <w:kern w:val="0"/>
                <w:sz w:val="22"/>
              </w:rPr>
            </w:pPr>
            <w:r>
              <w:rPr>
                <w:rFonts w:hint="eastAsia" w:ascii="宋体" w:hAnsi="宋体" w:eastAsia="宋体" w:cs="宋体"/>
                <w:kern w:val="0"/>
                <w:sz w:val="22"/>
              </w:rPr>
              <w:t>5、糖度测量准确度：±0.2（brix）；</w:t>
            </w:r>
          </w:p>
          <w:p w14:paraId="144DC4C9">
            <w:pPr>
              <w:widowControl/>
              <w:jc w:val="left"/>
              <w:rPr>
                <w:rFonts w:hint="eastAsia" w:ascii="宋体" w:hAnsi="宋体" w:eastAsia="宋体" w:cs="宋体"/>
                <w:kern w:val="0"/>
                <w:sz w:val="22"/>
              </w:rPr>
            </w:pPr>
            <w:r>
              <w:rPr>
                <w:rFonts w:hint="eastAsia" w:ascii="宋体" w:hAnsi="宋体" w:eastAsia="宋体" w:cs="宋体"/>
                <w:kern w:val="0"/>
                <w:sz w:val="22"/>
              </w:rPr>
              <w:t>6、平均色散示值：±0.0005nD；</w:t>
            </w:r>
          </w:p>
          <w:p w14:paraId="1AC00A4A">
            <w:pPr>
              <w:widowControl/>
              <w:jc w:val="left"/>
              <w:rPr>
                <w:rFonts w:hint="eastAsia" w:ascii="宋体" w:hAnsi="宋体" w:eastAsia="宋体" w:cs="宋体"/>
                <w:kern w:val="0"/>
                <w:sz w:val="22"/>
              </w:rPr>
            </w:pPr>
            <w:r>
              <w:rPr>
                <w:rFonts w:hint="eastAsia" w:ascii="宋体" w:hAnsi="宋体" w:eastAsia="宋体" w:cs="宋体"/>
                <w:kern w:val="0"/>
                <w:sz w:val="22"/>
              </w:rPr>
              <w:t>7、标准块规格：38×15×9mm；</w:t>
            </w:r>
          </w:p>
          <w:p w14:paraId="04F861F5">
            <w:pPr>
              <w:widowControl/>
              <w:jc w:val="left"/>
              <w:rPr>
                <w:rFonts w:hint="eastAsia" w:ascii="宋体" w:hAnsi="宋体" w:eastAsia="宋体" w:cs="宋体"/>
                <w:kern w:val="0"/>
                <w:sz w:val="22"/>
              </w:rPr>
            </w:pPr>
            <w:r>
              <w:rPr>
                <w:rFonts w:hint="eastAsia" w:ascii="宋体" w:hAnsi="宋体" w:eastAsia="宋体" w:cs="宋体"/>
                <w:kern w:val="0"/>
                <w:sz w:val="22"/>
              </w:rPr>
              <w:t>8、温度显示：数显温度计；</w:t>
            </w:r>
          </w:p>
          <w:p w14:paraId="58F20035">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kern w:val="0"/>
                <w:sz w:val="22"/>
              </w:rPr>
              <w:t>9、温度计电源：纽扣电池。</w:t>
            </w:r>
          </w:p>
        </w:tc>
        <w:tc>
          <w:tcPr>
            <w:tcW w:w="456" w:type="dxa"/>
            <w:noWrap w:val="0"/>
            <w:vAlign w:val="top"/>
          </w:tcPr>
          <w:p w14:paraId="71ED13B7">
            <w:pPr>
              <w:pStyle w:val="64"/>
              <w:rPr>
                <w:rFonts w:hint="eastAsia" w:ascii="宋体" w:hAnsi="宋体" w:eastAsia="宋体" w:cs="宋体"/>
                <w:kern w:val="0"/>
                <w:sz w:val="24"/>
                <w:szCs w:val="24"/>
              </w:rPr>
            </w:pPr>
          </w:p>
        </w:tc>
        <w:tc>
          <w:tcPr>
            <w:tcW w:w="456" w:type="dxa"/>
            <w:noWrap w:val="0"/>
            <w:vAlign w:val="top"/>
          </w:tcPr>
          <w:p w14:paraId="225224FE">
            <w:pPr>
              <w:pStyle w:val="64"/>
              <w:rPr>
                <w:rFonts w:hint="eastAsia" w:ascii="宋体" w:hAnsi="宋体" w:eastAsia="宋体" w:cs="宋体"/>
                <w:kern w:val="0"/>
                <w:sz w:val="24"/>
                <w:szCs w:val="24"/>
              </w:rPr>
            </w:pPr>
          </w:p>
        </w:tc>
        <w:tc>
          <w:tcPr>
            <w:tcW w:w="456" w:type="dxa"/>
            <w:noWrap w:val="0"/>
            <w:vAlign w:val="top"/>
          </w:tcPr>
          <w:p w14:paraId="1C40219E">
            <w:pPr>
              <w:pStyle w:val="64"/>
              <w:rPr>
                <w:rFonts w:hint="eastAsia" w:ascii="宋体" w:hAnsi="宋体" w:eastAsia="宋体" w:cs="宋体"/>
                <w:kern w:val="0"/>
                <w:sz w:val="24"/>
                <w:szCs w:val="24"/>
              </w:rPr>
            </w:pPr>
          </w:p>
        </w:tc>
        <w:tc>
          <w:tcPr>
            <w:tcW w:w="456" w:type="dxa"/>
            <w:noWrap w:val="0"/>
            <w:vAlign w:val="top"/>
          </w:tcPr>
          <w:p w14:paraId="4F1BDCE3">
            <w:pPr>
              <w:pStyle w:val="64"/>
              <w:rPr>
                <w:rFonts w:hint="eastAsia" w:ascii="宋体" w:hAnsi="宋体" w:eastAsia="宋体" w:cs="宋体"/>
                <w:kern w:val="0"/>
                <w:sz w:val="24"/>
                <w:szCs w:val="24"/>
              </w:rPr>
            </w:pPr>
          </w:p>
        </w:tc>
        <w:tc>
          <w:tcPr>
            <w:tcW w:w="456" w:type="dxa"/>
            <w:noWrap w:val="0"/>
            <w:vAlign w:val="top"/>
          </w:tcPr>
          <w:p w14:paraId="4B79F5FD">
            <w:pPr>
              <w:pStyle w:val="64"/>
              <w:rPr>
                <w:rFonts w:hint="eastAsia" w:ascii="宋体" w:hAnsi="宋体" w:eastAsia="宋体" w:cs="宋体"/>
                <w:kern w:val="0"/>
                <w:sz w:val="24"/>
                <w:szCs w:val="24"/>
              </w:rPr>
            </w:pPr>
          </w:p>
        </w:tc>
      </w:tr>
      <w:tr w14:paraId="7A888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275D834">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5</w:t>
            </w:r>
          </w:p>
        </w:tc>
        <w:tc>
          <w:tcPr>
            <w:tcW w:w="1474" w:type="dxa"/>
            <w:shd w:val="clear" w:color="auto" w:fill="auto"/>
            <w:vAlign w:val="center"/>
          </w:tcPr>
          <w:p w14:paraId="04FF3CBA">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数显顶置式恒速强力电动搅拌机</w:t>
            </w:r>
          </w:p>
        </w:tc>
        <w:tc>
          <w:tcPr>
            <w:tcW w:w="4970" w:type="dxa"/>
            <w:shd w:val="clear" w:color="auto" w:fill="FFFFFF"/>
            <w:vAlign w:val="top"/>
          </w:tcPr>
          <w:p w14:paraId="49598541">
            <w:pPr>
              <w:widowControl/>
              <w:jc w:val="left"/>
              <w:rPr>
                <w:rFonts w:hint="eastAsia" w:ascii="宋体" w:hAnsi="宋体" w:eastAsia="宋体" w:cs="宋体"/>
                <w:kern w:val="0"/>
                <w:sz w:val="22"/>
              </w:rPr>
            </w:pPr>
            <w:r>
              <w:rPr>
                <w:rFonts w:hint="eastAsia" w:ascii="宋体" w:hAnsi="宋体" w:eastAsia="宋体" w:cs="宋体"/>
                <w:kern w:val="0"/>
                <w:sz w:val="22"/>
              </w:rPr>
              <w:t>1、工作方式：连续工作；</w:t>
            </w:r>
          </w:p>
          <w:p w14:paraId="0046B037">
            <w:pPr>
              <w:widowControl/>
              <w:jc w:val="left"/>
              <w:rPr>
                <w:rFonts w:hint="eastAsia" w:ascii="宋体" w:hAnsi="宋体" w:eastAsia="宋体" w:cs="宋体"/>
                <w:kern w:val="0"/>
                <w:sz w:val="22"/>
              </w:rPr>
            </w:pPr>
            <w:r>
              <w:rPr>
                <w:rFonts w:hint="eastAsia" w:ascii="宋体" w:hAnsi="宋体" w:eastAsia="宋体" w:cs="宋体"/>
                <w:kern w:val="0"/>
                <w:sz w:val="22"/>
              </w:rPr>
              <w:t>2、输出功率：200W；</w:t>
            </w:r>
          </w:p>
          <w:p w14:paraId="39E56433">
            <w:pPr>
              <w:widowControl/>
              <w:jc w:val="left"/>
              <w:rPr>
                <w:rFonts w:hint="eastAsia" w:ascii="宋体" w:hAnsi="宋体" w:eastAsia="宋体" w:cs="宋体"/>
                <w:kern w:val="0"/>
                <w:sz w:val="22"/>
              </w:rPr>
            </w:pPr>
            <w:r>
              <w:rPr>
                <w:rFonts w:hint="eastAsia" w:ascii="宋体" w:hAnsi="宋体" w:eastAsia="宋体" w:cs="宋体"/>
                <w:kern w:val="0"/>
                <w:sz w:val="22"/>
              </w:rPr>
              <w:t>3、最大扭矩：100Nm；</w:t>
            </w:r>
          </w:p>
          <w:p w14:paraId="4EFBFC86">
            <w:pPr>
              <w:widowControl/>
              <w:jc w:val="left"/>
              <w:rPr>
                <w:rFonts w:hint="eastAsia" w:ascii="宋体" w:hAnsi="宋体" w:eastAsia="宋体" w:cs="宋体"/>
                <w:kern w:val="0"/>
                <w:sz w:val="22"/>
              </w:rPr>
            </w:pPr>
            <w:r>
              <w:rPr>
                <w:rFonts w:hint="eastAsia" w:ascii="宋体" w:hAnsi="宋体" w:eastAsia="宋体" w:cs="宋体"/>
                <w:kern w:val="0"/>
                <w:sz w:val="22"/>
              </w:rPr>
              <w:t>4、最大电流：4A；</w:t>
            </w:r>
          </w:p>
          <w:p w14:paraId="6B833B75">
            <w:pPr>
              <w:widowControl/>
              <w:jc w:val="left"/>
              <w:rPr>
                <w:rFonts w:hint="eastAsia" w:ascii="宋体" w:hAnsi="宋体" w:eastAsia="宋体" w:cs="宋体"/>
                <w:kern w:val="0"/>
                <w:sz w:val="22"/>
              </w:rPr>
            </w:pPr>
            <w:r>
              <w:rPr>
                <w:rFonts w:hint="eastAsia" w:ascii="宋体" w:hAnsi="宋体" w:eastAsia="宋体" w:cs="宋体"/>
                <w:kern w:val="0"/>
                <w:sz w:val="22"/>
              </w:rPr>
              <w:t>5、转速范围：50～2000rpm；</w:t>
            </w:r>
          </w:p>
          <w:p w14:paraId="4CD3DDB2">
            <w:pPr>
              <w:widowControl/>
              <w:jc w:val="left"/>
              <w:rPr>
                <w:rFonts w:hint="eastAsia" w:ascii="宋体" w:hAnsi="宋体" w:eastAsia="宋体" w:cs="宋体"/>
                <w:kern w:val="0"/>
                <w:sz w:val="22"/>
              </w:rPr>
            </w:pPr>
            <w:r>
              <w:rPr>
                <w:rFonts w:hint="eastAsia" w:ascii="宋体" w:hAnsi="宋体" w:eastAsia="宋体" w:cs="宋体"/>
                <w:kern w:val="0"/>
                <w:sz w:val="22"/>
              </w:rPr>
              <w:t>6、定时范围：0～999min；</w:t>
            </w:r>
          </w:p>
          <w:p w14:paraId="4C2ADD31">
            <w:pPr>
              <w:widowControl/>
              <w:jc w:val="left"/>
              <w:rPr>
                <w:rFonts w:hint="eastAsia" w:ascii="宋体" w:hAnsi="宋体" w:eastAsia="宋体" w:cs="宋体"/>
                <w:kern w:val="0"/>
                <w:sz w:val="22"/>
              </w:rPr>
            </w:pPr>
            <w:r>
              <w:rPr>
                <w:rFonts w:hint="eastAsia" w:ascii="宋体" w:hAnsi="宋体" w:eastAsia="宋体" w:cs="宋体"/>
                <w:kern w:val="0"/>
                <w:sz w:val="22"/>
              </w:rPr>
              <w:t>7、最大搅拌粘度：15000ps；</w:t>
            </w:r>
          </w:p>
          <w:p w14:paraId="7C3D93FD">
            <w:pPr>
              <w:widowControl/>
              <w:jc w:val="left"/>
              <w:rPr>
                <w:rFonts w:hint="eastAsia" w:ascii="宋体" w:hAnsi="宋体" w:eastAsia="宋体" w:cs="宋体"/>
                <w:kern w:val="0"/>
                <w:sz w:val="22"/>
              </w:rPr>
            </w:pPr>
            <w:r>
              <w:rPr>
                <w:rFonts w:hint="eastAsia" w:ascii="宋体" w:hAnsi="宋体" w:eastAsia="宋体" w:cs="宋体"/>
                <w:kern w:val="0"/>
                <w:sz w:val="22"/>
              </w:rPr>
              <w:t>8、最大搅拌容量（水）：≥20升；</w:t>
            </w:r>
          </w:p>
          <w:p w14:paraId="43E3C163">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kern w:val="0"/>
                <w:sz w:val="22"/>
              </w:rPr>
              <w:t>9、夹头夹持范围：0.5～10mm。</w:t>
            </w:r>
          </w:p>
        </w:tc>
        <w:tc>
          <w:tcPr>
            <w:tcW w:w="0" w:type="auto"/>
          </w:tcPr>
          <w:p w14:paraId="451F5F93">
            <w:pPr>
              <w:pStyle w:val="64"/>
              <w:rPr>
                <w:rFonts w:hint="eastAsia" w:ascii="宋体" w:hAnsi="宋体" w:eastAsia="宋体" w:cs="宋体"/>
                <w:kern w:val="0"/>
                <w:sz w:val="24"/>
                <w:szCs w:val="24"/>
              </w:rPr>
            </w:pPr>
          </w:p>
        </w:tc>
        <w:tc>
          <w:tcPr>
            <w:tcW w:w="0" w:type="auto"/>
          </w:tcPr>
          <w:p w14:paraId="0240B652">
            <w:pPr>
              <w:pStyle w:val="64"/>
              <w:rPr>
                <w:rFonts w:hint="eastAsia" w:ascii="宋体" w:hAnsi="宋体" w:eastAsia="宋体" w:cs="宋体"/>
                <w:kern w:val="0"/>
                <w:sz w:val="24"/>
                <w:szCs w:val="24"/>
              </w:rPr>
            </w:pPr>
          </w:p>
        </w:tc>
        <w:tc>
          <w:tcPr>
            <w:tcW w:w="0" w:type="auto"/>
          </w:tcPr>
          <w:p w14:paraId="5B83CBCD">
            <w:pPr>
              <w:pStyle w:val="64"/>
              <w:rPr>
                <w:rFonts w:hint="eastAsia" w:ascii="宋体" w:hAnsi="宋体" w:eastAsia="宋体" w:cs="宋体"/>
                <w:kern w:val="0"/>
                <w:sz w:val="24"/>
                <w:szCs w:val="24"/>
              </w:rPr>
            </w:pPr>
          </w:p>
        </w:tc>
        <w:tc>
          <w:tcPr>
            <w:tcW w:w="0" w:type="auto"/>
          </w:tcPr>
          <w:p w14:paraId="59691608">
            <w:pPr>
              <w:pStyle w:val="64"/>
              <w:rPr>
                <w:rFonts w:hint="eastAsia" w:ascii="宋体" w:hAnsi="宋体" w:eastAsia="宋体" w:cs="宋体"/>
                <w:kern w:val="0"/>
                <w:sz w:val="24"/>
                <w:szCs w:val="24"/>
              </w:rPr>
            </w:pPr>
          </w:p>
        </w:tc>
        <w:tc>
          <w:tcPr>
            <w:tcW w:w="0" w:type="auto"/>
          </w:tcPr>
          <w:p w14:paraId="60AAAAF7">
            <w:pPr>
              <w:pStyle w:val="64"/>
              <w:rPr>
                <w:rFonts w:hint="eastAsia" w:ascii="宋体" w:hAnsi="宋体" w:eastAsia="宋体" w:cs="宋体"/>
                <w:kern w:val="0"/>
                <w:sz w:val="24"/>
                <w:szCs w:val="24"/>
              </w:rPr>
            </w:pPr>
          </w:p>
        </w:tc>
      </w:tr>
      <w:tr w14:paraId="187FC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1F68B5A9">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6</w:t>
            </w:r>
          </w:p>
        </w:tc>
        <w:tc>
          <w:tcPr>
            <w:tcW w:w="1474" w:type="dxa"/>
            <w:shd w:val="clear" w:color="auto" w:fill="auto"/>
            <w:vAlign w:val="center"/>
          </w:tcPr>
          <w:p w14:paraId="284EDCD7">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数显悬臂式恒速强力电动搅拌机</w:t>
            </w:r>
          </w:p>
        </w:tc>
        <w:tc>
          <w:tcPr>
            <w:tcW w:w="4970" w:type="dxa"/>
            <w:shd w:val="clear" w:color="auto" w:fill="FFFFFF"/>
            <w:vAlign w:val="top"/>
          </w:tcPr>
          <w:p w14:paraId="5EE0B28A">
            <w:pPr>
              <w:widowControl/>
              <w:jc w:val="left"/>
              <w:rPr>
                <w:rFonts w:hint="eastAsia" w:ascii="宋体" w:hAnsi="宋体" w:eastAsia="宋体" w:cs="宋体"/>
                <w:kern w:val="0"/>
                <w:sz w:val="22"/>
              </w:rPr>
            </w:pPr>
            <w:r>
              <w:rPr>
                <w:rFonts w:hint="eastAsia" w:ascii="宋体" w:hAnsi="宋体" w:eastAsia="宋体" w:cs="宋体"/>
                <w:kern w:val="0"/>
                <w:sz w:val="22"/>
              </w:rPr>
              <w:t>1、工作状态：长时间连续工作；</w:t>
            </w:r>
          </w:p>
          <w:p w14:paraId="7E8F40B3">
            <w:pPr>
              <w:widowControl/>
              <w:jc w:val="left"/>
              <w:rPr>
                <w:rFonts w:hint="eastAsia" w:ascii="宋体" w:hAnsi="宋体" w:eastAsia="宋体" w:cs="宋体"/>
                <w:kern w:val="0"/>
                <w:sz w:val="22"/>
              </w:rPr>
            </w:pPr>
            <w:r>
              <w:rPr>
                <w:rFonts w:hint="eastAsia" w:ascii="宋体" w:hAnsi="宋体" w:eastAsia="宋体" w:cs="宋体"/>
                <w:kern w:val="0"/>
                <w:sz w:val="22"/>
              </w:rPr>
              <w:t>2、调速范围：I档60～500rpm；II档240～2000rpm；</w:t>
            </w:r>
          </w:p>
          <w:p w14:paraId="172AFE70">
            <w:pPr>
              <w:widowControl/>
              <w:jc w:val="left"/>
              <w:rPr>
                <w:rFonts w:hint="eastAsia" w:ascii="宋体" w:hAnsi="宋体" w:eastAsia="宋体" w:cs="宋体"/>
                <w:kern w:val="0"/>
                <w:sz w:val="22"/>
              </w:rPr>
            </w:pPr>
            <w:r>
              <w:rPr>
                <w:rFonts w:hint="eastAsia" w:ascii="宋体" w:hAnsi="宋体" w:eastAsia="宋体" w:cs="宋体"/>
                <w:kern w:val="0"/>
                <w:sz w:val="22"/>
              </w:rPr>
              <w:t>3、搅拌轴最大力矩：≥1850gcm；</w:t>
            </w:r>
          </w:p>
          <w:p w14:paraId="2A2845D4">
            <w:pPr>
              <w:widowControl/>
              <w:jc w:val="left"/>
              <w:rPr>
                <w:rFonts w:hint="eastAsia" w:ascii="宋体" w:hAnsi="宋体" w:eastAsia="宋体" w:cs="宋体"/>
                <w:kern w:val="0"/>
                <w:sz w:val="22"/>
              </w:rPr>
            </w:pPr>
            <w:r>
              <w:rPr>
                <w:rFonts w:hint="eastAsia" w:ascii="宋体" w:hAnsi="宋体" w:eastAsia="宋体" w:cs="宋体"/>
                <w:kern w:val="0"/>
                <w:sz w:val="22"/>
              </w:rPr>
              <w:t>4、最大搅拌容量（水）：≥30升；</w:t>
            </w:r>
          </w:p>
          <w:p w14:paraId="331B94C7">
            <w:pPr>
              <w:widowControl/>
              <w:jc w:val="left"/>
              <w:rPr>
                <w:rFonts w:hint="eastAsia" w:ascii="宋体" w:hAnsi="宋体" w:eastAsia="宋体" w:cs="宋体"/>
                <w:kern w:val="0"/>
                <w:sz w:val="22"/>
              </w:rPr>
            </w:pPr>
            <w:r>
              <w:rPr>
                <w:rFonts w:hint="eastAsia" w:ascii="宋体" w:hAnsi="宋体" w:eastAsia="宋体" w:cs="宋体"/>
                <w:kern w:val="0"/>
                <w:sz w:val="22"/>
              </w:rPr>
              <w:t>5、环境温度：5～40℃；</w:t>
            </w:r>
          </w:p>
          <w:p w14:paraId="648A6F61">
            <w:pPr>
              <w:widowControl/>
              <w:jc w:val="left"/>
              <w:rPr>
                <w:rFonts w:hint="eastAsia" w:ascii="宋体" w:hAnsi="宋体" w:eastAsia="宋体" w:cs="宋体"/>
                <w:kern w:val="0"/>
                <w:sz w:val="22"/>
              </w:rPr>
            </w:pPr>
            <w:r>
              <w:rPr>
                <w:rFonts w:hint="eastAsia" w:ascii="宋体" w:hAnsi="宋体" w:eastAsia="宋体" w:cs="宋体"/>
                <w:kern w:val="0"/>
                <w:sz w:val="22"/>
              </w:rPr>
              <w:t>6、钻夹头夹持范围：0.5～10mm；</w:t>
            </w:r>
          </w:p>
          <w:p w14:paraId="27691279">
            <w:pPr>
              <w:widowControl/>
              <w:jc w:val="left"/>
              <w:rPr>
                <w:rFonts w:hint="eastAsia" w:ascii="宋体" w:hAnsi="宋体" w:eastAsia="宋体" w:cs="宋体"/>
                <w:kern w:val="0"/>
                <w:sz w:val="22"/>
              </w:rPr>
            </w:pPr>
            <w:r>
              <w:rPr>
                <w:rFonts w:hint="eastAsia" w:ascii="宋体" w:hAnsi="宋体" w:eastAsia="宋体" w:cs="宋体"/>
                <w:kern w:val="0"/>
                <w:sz w:val="22"/>
              </w:rPr>
              <w:t>7、搅拌轴穿透范围：0.5～8mm；</w:t>
            </w:r>
          </w:p>
          <w:p w14:paraId="27350685">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kern w:val="0"/>
                <w:sz w:val="22"/>
              </w:rPr>
              <w:t>8、适用介质粘度：0～10000mpas；</w:t>
            </w:r>
          </w:p>
        </w:tc>
        <w:tc>
          <w:tcPr>
            <w:tcW w:w="0" w:type="auto"/>
          </w:tcPr>
          <w:p w14:paraId="27CE09AB">
            <w:pPr>
              <w:pStyle w:val="64"/>
              <w:rPr>
                <w:rFonts w:hint="eastAsia" w:ascii="宋体" w:hAnsi="宋体" w:eastAsia="宋体" w:cs="宋体"/>
                <w:kern w:val="0"/>
                <w:sz w:val="24"/>
                <w:szCs w:val="24"/>
              </w:rPr>
            </w:pPr>
          </w:p>
        </w:tc>
        <w:tc>
          <w:tcPr>
            <w:tcW w:w="0" w:type="auto"/>
          </w:tcPr>
          <w:p w14:paraId="07D3434D">
            <w:pPr>
              <w:pStyle w:val="64"/>
              <w:rPr>
                <w:rFonts w:hint="eastAsia" w:ascii="宋体" w:hAnsi="宋体" w:eastAsia="宋体" w:cs="宋体"/>
                <w:kern w:val="0"/>
                <w:sz w:val="24"/>
                <w:szCs w:val="24"/>
              </w:rPr>
            </w:pPr>
          </w:p>
        </w:tc>
        <w:tc>
          <w:tcPr>
            <w:tcW w:w="0" w:type="auto"/>
          </w:tcPr>
          <w:p w14:paraId="7B764023">
            <w:pPr>
              <w:pStyle w:val="64"/>
              <w:rPr>
                <w:rFonts w:hint="eastAsia" w:ascii="宋体" w:hAnsi="宋体" w:eastAsia="宋体" w:cs="宋体"/>
                <w:kern w:val="0"/>
                <w:sz w:val="24"/>
                <w:szCs w:val="24"/>
              </w:rPr>
            </w:pPr>
          </w:p>
        </w:tc>
        <w:tc>
          <w:tcPr>
            <w:tcW w:w="0" w:type="auto"/>
          </w:tcPr>
          <w:p w14:paraId="6AFF3006">
            <w:pPr>
              <w:pStyle w:val="64"/>
              <w:rPr>
                <w:rFonts w:hint="eastAsia" w:ascii="宋体" w:hAnsi="宋体" w:eastAsia="宋体" w:cs="宋体"/>
                <w:kern w:val="0"/>
                <w:sz w:val="24"/>
                <w:szCs w:val="24"/>
              </w:rPr>
            </w:pPr>
          </w:p>
        </w:tc>
        <w:tc>
          <w:tcPr>
            <w:tcW w:w="0" w:type="auto"/>
          </w:tcPr>
          <w:p w14:paraId="4542FD64">
            <w:pPr>
              <w:pStyle w:val="64"/>
              <w:rPr>
                <w:rFonts w:hint="eastAsia" w:ascii="宋体" w:hAnsi="宋体" w:eastAsia="宋体" w:cs="宋体"/>
                <w:kern w:val="0"/>
                <w:sz w:val="24"/>
                <w:szCs w:val="24"/>
              </w:rPr>
            </w:pPr>
          </w:p>
        </w:tc>
      </w:tr>
      <w:tr w14:paraId="4DDAF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F99B427">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7</w:t>
            </w:r>
          </w:p>
        </w:tc>
        <w:tc>
          <w:tcPr>
            <w:tcW w:w="1474" w:type="dxa"/>
            <w:shd w:val="clear" w:color="auto" w:fill="auto"/>
            <w:vAlign w:val="center"/>
          </w:tcPr>
          <w:p w14:paraId="290A5D5C">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高剪切分散乳化机</w:t>
            </w:r>
          </w:p>
        </w:tc>
        <w:tc>
          <w:tcPr>
            <w:tcW w:w="4970" w:type="dxa"/>
            <w:shd w:val="clear" w:color="auto" w:fill="FFFFFF"/>
            <w:vAlign w:val="top"/>
          </w:tcPr>
          <w:p w14:paraId="59538AC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1、额定电压：AC220 V；额定频率：50/60 Hz；</w:t>
            </w:r>
          </w:p>
          <w:p w14:paraId="18B3FF1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2、输入功率：≥850 W；输出功率：≥500 W；</w:t>
            </w:r>
          </w:p>
          <w:p w14:paraId="526C79A6">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3、额定转矩：17.1 N.cm；</w:t>
            </w:r>
          </w:p>
          <w:p w14:paraId="5D137279">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4、工作制式：S1 (连续)；</w:t>
            </w:r>
          </w:p>
          <w:p w14:paraId="24C3D768">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5、运行控制方式：组合式控制旋钮；</w:t>
            </w:r>
          </w:p>
          <w:p w14:paraId="49916111">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6、转速调节范围 (空载)：2000～28000 rpm；转速控制型式：无级；转速数字显示：LED；</w:t>
            </w:r>
          </w:p>
          <w:p w14:paraId="36FD6F5E">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7、定时控制范围：1～1000 min；</w:t>
            </w:r>
          </w:p>
          <w:p w14:paraId="63661A33">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8、工作头最大扭矩：17 N.cm；工作头材质：SS 316 不锈钢；</w:t>
            </w:r>
          </w:p>
          <w:p w14:paraId="2BD87144">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9、配工作头：24G；可选购：12G、18G、30G、36G；</w:t>
            </w:r>
          </w:p>
          <w:p w14:paraId="7277C2D9">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10、允许环境温度：不大于40℃；允许相对湿度：不大于80％；</w:t>
            </w:r>
          </w:p>
          <w:p w14:paraId="76AD59CF">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11、工作头规格参数：</w:t>
            </w:r>
          </w:p>
          <w:p w14:paraId="17621550">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11.1、处理量（H</w:t>
            </w:r>
            <w:r>
              <w:rPr>
                <w:rFonts w:hint="eastAsia" w:ascii="宋体" w:hAnsi="宋体" w:eastAsia="宋体" w:cs="宋体"/>
                <w:color w:val="000000"/>
                <w:kern w:val="0"/>
                <w:szCs w:val="21"/>
                <w:vertAlign w:val="subscript"/>
              </w:rPr>
              <w:t>2</w:t>
            </w:r>
            <w:r>
              <w:rPr>
                <w:rFonts w:hint="eastAsia" w:ascii="宋体" w:hAnsi="宋体" w:eastAsia="宋体" w:cs="宋体"/>
                <w:color w:val="000000"/>
                <w:kern w:val="0"/>
                <w:szCs w:val="21"/>
              </w:rPr>
              <w:t>O）：80～5000 ml；</w:t>
            </w:r>
          </w:p>
          <w:p w14:paraId="3EC4D429">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11.2、适合最大粘度：≥5000 mPa.s；</w:t>
            </w:r>
          </w:p>
          <w:p w14:paraId="34230246">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11.3、转子最大线速度：≥18 m/s；</w:t>
            </w:r>
          </w:p>
          <w:p w14:paraId="7B678F75">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11.4、最小/最大浸入液体高度：50/165 mm；</w:t>
            </w:r>
          </w:p>
          <w:p w14:paraId="03A0A3D0">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11.5、定子直径：24 mm；</w:t>
            </w:r>
          </w:p>
          <w:p w14:paraId="01BB9E38">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11.6、工作头长度：225 mm；</w:t>
            </w:r>
          </w:p>
          <w:p w14:paraId="35663394">
            <w:pPr>
              <w:widowControl/>
              <w:jc w:val="left"/>
              <w:rPr>
                <w:rFonts w:hint="eastAsia" w:ascii="宋体" w:hAnsi="宋体" w:eastAsia="宋体" w:cs="宋体"/>
                <w:color w:val="000000"/>
                <w:kern w:val="0"/>
                <w:szCs w:val="21"/>
              </w:rPr>
            </w:pPr>
            <w:r>
              <w:rPr>
                <w:rFonts w:hint="eastAsia" w:ascii="宋体" w:hAnsi="宋体" w:eastAsia="宋体" w:cs="宋体"/>
                <w:color w:val="000000"/>
                <w:kern w:val="0"/>
                <w:szCs w:val="21"/>
              </w:rPr>
              <w:t>11.7、最高使用温度：≥120 ℃；</w:t>
            </w:r>
          </w:p>
          <w:p w14:paraId="27FC6E40">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color w:val="000000"/>
                <w:kern w:val="0"/>
                <w:szCs w:val="21"/>
              </w:rPr>
              <w:t>11.8、工作头材质：SS316；工作头轴承材质：PTFE。</w:t>
            </w:r>
          </w:p>
        </w:tc>
        <w:tc>
          <w:tcPr>
            <w:tcW w:w="0" w:type="auto"/>
          </w:tcPr>
          <w:p w14:paraId="2F1DF4C1">
            <w:pPr>
              <w:pStyle w:val="64"/>
              <w:rPr>
                <w:rFonts w:hint="eastAsia" w:ascii="宋体" w:hAnsi="宋体" w:eastAsia="宋体" w:cs="宋体"/>
                <w:kern w:val="0"/>
                <w:sz w:val="24"/>
                <w:szCs w:val="24"/>
              </w:rPr>
            </w:pPr>
          </w:p>
        </w:tc>
        <w:tc>
          <w:tcPr>
            <w:tcW w:w="0" w:type="auto"/>
          </w:tcPr>
          <w:p w14:paraId="3C118E63">
            <w:pPr>
              <w:pStyle w:val="64"/>
              <w:rPr>
                <w:rFonts w:hint="eastAsia" w:ascii="宋体" w:hAnsi="宋体" w:eastAsia="宋体" w:cs="宋体"/>
                <w:kern w:val="0"/>
                <w:sz w:val="24"/>
                <w:szCs w:val="24"/>
              </w:rPr>
            </w:pPr>
          </w:p>
        </w:tc>
        <w:tc>
          <w:tcPr>
            <w:tcW w:w="0" w:type="auto"/>
          </w:tcPr>
          <w:p w14:paraId="6B515079">
            <w:pPr>
              <w:pStyle w:val="64"/>
              <w:rPr>
                <w:rFonts w:hint="eastAsia" w:ascii="宋体" w:hAnsi="宋体" w:eastAsia="宋体" w:cs="宋体"/>
                <w:kern w:val="0"/>
                <w:sz w:val="24"/>
                <w:szCs w:val="24"/>
              </w:rPr>
            </w:pPr>
          </w:p>
        </w:tc>
        <w:tc>
          <w:tcPr>
            <w:tcW w:w="0" w:type="auto"/>
          </w:tcPr>
          <w:p w14:paraId="0CEB1D98">
            <w:pPr>
              <w:pStyle w:val="64"/>
              <w:rPr>
                <w:rFonts w:hint="eastAsia" w:ascii="宋体" w:hAnsi="宋体" w:eastAsia="宋体" w:cs="宋体"/>
                <w:kern w:val="0"/>
                <w:sz w:val="24"/>
                <w:szCs w:val="24"/>
              </w:rPr>
            </w:pPr>
          </w:p>
        </w:tc>
        <w:tc>
          <w:tcPr>
            <w:tcW w:w="0" w:type="auto"/>
          </w:tcPr>
          <w:p w14:paraId="5DCD9BB8">
            <w:pPr>
              <w:pStyle w:val="64"/>
              <w:rPr>
                <w:rFonts w:hint="eastAsia" w:ascii="宋体" w:hAnsi="宋体" w:eastAsia="宋体" w:cs="宋体"/>
                <w:kern w:val="0"/>
                <w:sz w:val="24"/>
                <w:szCs w:val="24"/>
              </w:rPr>
            </w:pPr>
          </w:p>
        </w:tc>
      </w:tr>
      <w:tr w14:paraId="07F9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0CC07B07">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8</w:t>
            </w:r>
          </w:p>
        </w:tc>
        <w:tc>
          <w:tcPr>
            <w:tcW w:w="1474" w:type="dxa"/>
            <w:shd w:val="clear" w:color="auto" w:fill="auto"/>
            <w:vAlign w:val="center"/>
          </w:tcPr>
          <w:p w14:paraId="35596619">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粘度计</w:t>
            </w:r>
          </w:p>
        </w:tc>
        <w:tc>
          <w:tcPr>
            <w:tcW w:w="4970" w:type="dxa"/>
            <w:shd w:val="clear" w:color="auto" w:fill="FFFFFF"/>
            <w:vAlign w:val="top"/>
          </w:tcPr>
          <w:p w14:paraId="39ACF244">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1、电源/频率：AC220V±10/50Hz±10%；</w:t>
            </w:r>
          </w:p>
          <w:p w14:paraId="260666EE">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2、电机功率：≥5W；</w:t>
            </w:r>
          </w:p>
          <w:p w14:paraId="0405BE4F">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3、显示屏：≥3.5寸彩色液晶显示屏</w:t>
            </w:r>
          </w:p>
          <w:p w14:paraId="2AE8BFB6">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4、测量范围：1～2×10</w:t>
            </w:r>
            <w:r>
              <w:rPr>
                <w:rFonts w:hint="eastAsia" w:ascii="宋体" w:hAnsi="宋体" w:eastAsia="宋体" w:cs="宋体"/>
                <w:color w:val="000000"/>
                <w:kern w:val="0"/>
                <w:szCs w:val="21"/>
                <w:vertAlign w:val="superscript"/>
              </w:rPr>
              <w:t>6</w:t>
            </w:r>
            <w:r>
              <w:rPr>
                <w:rFonts w:hint="eastAsia" w:ascii="宋体" w:hAnsi="宋体" w:eastAsia="宋体" w:cs="宋体"/>
                <w:color w:val="000000"/>
                <w:kern w:val="0"/>
                <w:szCs w:val="21"/>
              </w:rPr>
              <w:t xml:space="preserve"> mPa·s；</w:t>
            </w:r>
          </w:p>
          <w:p w14:paraId="760F4BF5">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5、转子规格：1-4 号转子；</w:t>
            </w:r>
          </w:p>
          <w:p w14:paraId="1792B433">
            <w:pPr>
              <w:autoSpaceDE w:val="0"/>
              <w:autoSpaceDN w:val="0"/>
              <w:adjustRightInd w:val="0"/>
              <w:jc w:val="left"/>
              <w:rPr>
                <w:rFonts w:hint="eastAsia" w:ascii="宋体" w:hAnsi="宋体" w:eastAsia="宋体" w:cs="宋体"/>
                <w:kern w:val="0"/>
                <w:szCs w:val="21"/>
              </w:rPr>
            </w:pPr>
            <w:r>
              <w:rPr>
                <w:rFonts w:hint="eastAsia" w:ascii="宋体" w:hAnsi="宋体" w:eastAsia="宋体" w:cs="宋体"/>
                <w:color w:val="000000"/>
                <w:kern w:val="0"/>
                <w:szCs w:val="21"/>
              </w:rPr>
              <w:t>6、转子转速：</w:t>
            </w:r>
            <w:r>
              <w:rPr>
                <w:rFonts w:hint="eastAsia" w:ascii="宋体" w:hAnsi="宋体" w:eastAsia="宋体" w:cs="宋体"/>
                <w:kern w:val="0"/>
                <w:szCs w:val="21"/>
              </w:rPr>
              <w:t>0.3/0.6/1.5/3/6/12/30/60r/min；</w:t>
            </w:r>
          </w:p>
          <w:p w14:paraId="002F11D5">
            <w:pPr>
              <w:autoSpaceDE w:val="0"/>
              <w:autoSpaceDN w:val="0"/>
              <w:adjustRightInd w:val="0"/>
              <w:jc w:val="left"/>
              <w:rPr>
                <w:rFonts w:hint="eastAsia" w:ascii="宋体" w:hAnsi="宋体" w:eastAsia="宋体" w:cs="宋体"/>
                <w:color w:val="000000"/>
                <w:kern w:val="0"/>
                <w:szCs w:val="21"/>
              </w:rPr>
            </w:pPr>
            <w:r>
              <w:rPr>
                <w:rFonts w:hint="eastAsia" w:ascii="宋体" w:hAnsi="宋体" w:eastAsia="宋体" w:cs="宋体"/>
                <w:color w:val="000000"/>
                <w:kern w:val="0"/>
                <w:szCs w:val="21"/>
              </w:rPr>
              <w:t>7、测试精度：±2%（牛顿液体）；</w:t>
            </w:r>
          </w:p>
          <w:p w14:paraId="1D376689">
            <w:pPr>
              <w:autoSpaceDE w:val="0"/>
              <w:autoSpaceDN w:val="0"/>
              <w:adjustRightInd w:val="0"/>
              <w:jc w:val="left"/>
              <w:rPr>
                <w:rFonts w:hint="eastAsia" w:ascii="宋体" w:hAnsi="宋体" w:eastAsia="宋体" w:cs="宋体"/>
                <w:kern w:val="24"/>
                <w:sz w:val="21"/>
                <w:szCs w:val="21"/>
                <w:lang w:val="en-US" w:eastAsia="zh-CN" w:bidi="ar-SA"/>
              </w:rPr>
            </w:pPr>
            <w:r>
              <w:rPr>
                <w:rFonts w:hint="eastAsia" w:ascii="宋体" w:hAnsi="宋体" w:eastAsia="宋体" w:cs="宋体"/>
                <w:color w:val="000000"/>
                <w:kern w:val="0"/>
                <w:szCs w:val="21"/>
              </w:rPr>
              <w:t>8、重复性误差：±1%（牛顿流体）；</w:t>
            </w:r>
          </w:p>
        </w:tc>
        <w:tc>
          <w:tcPr>
            <w:tcW w:w="0" w:type="auto"/>
          </w:tcPr>
          <w:p w14:paraId="32A4E6D1">
            <w:pPr>
              <w:pStyle w:val="64"/>
              <w:rPr>
                <w:rFonts w:hint="eastAsia" w:ascii="宋体" w:hAnsi="宋体" w:eastAsia="宋体" w:cs="宋体"/>
                <w:kern w:val="0"/>
                <w:sz w:val="24"/>
                <w:szCs w:val="24"/>
              </w:rPr>
            </w:pPr>
          </w:p>
        </w:tc>
        <w:tc>
          <w:tcPr>
            <w:tcW w:w="0" w:type="auto"/>
          </w:tcPr>
          <w:p w14:paraId="6E9FC6A8">
            <w:pPr>
              <w:pStyle w:val="64"/>
              <w:rPr>
                <w:rFonts w:hint="eastAsia" w:ascii="宋体" w:hAnsi="宋体" w:eastAsia="宋体" w:cs="宋体"/>
                <w:kern w:val="0"/>
                <w:sz w:val="24"/>
                <w:szCs w:val="24"/>
              </w:rPr>
            </w:pPr>
          </w:p>
        </w:tc>
        <w:tc>
          <w:tcPr>
            <w:tcW w:w="0" w:type="auto"/>
          </w:tcPr>
          <w:p w14:paraId="62678340">
            <w:pPr>
              <w:pStyle w:val="64"/>
              <w:rPr>
                <w:rFonts w:hint="eastAsia" w:ascii="宋体" w:hAnsi="宋体" w:eastAsia="宋体" w:cs="宋体"/>
                <w:kern w:val="0"/>
                <w:sz w:val="24"/>
                <w:szCs w:val="24"/>
              </w:rPr>
            </w:pPr>
          </w:p>
        </w:tc>
        <w:tc>
          <w:tcPr>
            <w:tcW w:w="0" w:type="auto"/>
          </w:tcPr>
          <w:p w14:paraId="2B60E3B0">
            <w:pPr>
              <w:pStyle w:val="64"/>
              <w:rPr>
                <w:rFonts w:hint="eastAsia" w:ascii="宋体" w:hAnsi="宋体" w:eastAsia="宋体" w:cs="宋体"/>
                <w:kern w:val="0"/>
                <w:sz w:val="24"/>
                <w:szCs w:val="24"/>
              </w:rPr>
            </w:pPr>
          </w:p>
        </w:tc>
        <w:tc>
          <w:tcPr>
            <w:tcW w:w="0" w:type="auto"/>
          </w:tcPr>
          <w:p w14:paraId="044CAA95">
            <w:pPr>
              <w:pStyle w:val="64"/>
              <w:rPr>
                <w:rFonts w:hint="eastAsia" w:ascii="宋体" w:hAnsi="宋体" w:eastAsia="宋体" w:cs="宋体"/>
                <w:kern w:val="0"/>
                <w:sz w:val="24"/>
                <w:szCs w:val="24"/>
              </w:rPr>
            </w:pPr>
          </w:p>
        </w:tc>
      </w:tr>
      <w:tr w14:paraId="4FE16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2E627294">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9</w:t>
            </w:r>
          </w:p>
        </w:tc>
        <w:tc>
          <w:tcPr>
            <w:tcW w:w="1474" w:type="dxa"/>
            <w:shd w:val="clear" w:color="auto" w:fill="auto"/>
            <w:vAlign w:val="center"/>
          </w:tcPr>
          <w:p w14:paraId="7FAFB451">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冰柜</w:t>
            </w:r>
          </w:p>
        </w:tc>
        <w:tc>
          <w:tcPr>
            <w:tcW w:w="4970" w:type="dxa"/>
            <w:shd w:val="clear" w:color="auto" w:fill="FFFFFF"/>
            <w:vAlign w:val="top"/>
          </w:tcPr>
          <w:p w14:paraId="104CB13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1、容积：≥450L；</w:t>
            </w:r>
          </w:p>
          <w:p w14:paraId="4DFEB828">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2、冷冻容积：≥200L；冷藏容积：≥250L；</w:t>
            </w:r>
          </w:p>
          <w:p w14:paraId="558871B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3、类型：双温冷柜；</w:t>
            </w:r>
          </w:p>
          <w:p w14:paraId="7345AD36">
            <w:pPr>
              <w:widowControl/>
              <w:rPr>
                <w:rFonts w:hint="eastAsia" w:ascii="宋体" w:hAnsi="宋体" w:eastAsia="宋体" w:cs="宋体"/>
                <w:kern w:val="24"/>
                <w:sz w:val="21"/>
                <w:szCs w:val="21"/>
                <w:lang w:val="en-US" w:eastAsia="zh-CN" w:bidi="ar-SA"/>
              </w:rPr>
            </w:pPr>
            <w:r>
              <w:rPr>
                <w:rFonts w:hint="eastAsia" w:ascii="宋体" w:hAnsi="宋体" w:eastAsia="宋体" w:cs="宋体"/>
                <w:color w:val="000000"/>
                <w:kern w:val="0"/>
                <w:szCs w:val="21"/>
              </w:rPr>
              <w:t>4、耗电量：1.23 KW.H/24H。</w:t>
            </w:r>
          </w:p>
        </w:tc>
        <w:tc>
          <w:tcPr>
            <w:tcW w:w="0" w:type="auto"/>
          </w:tcPr>
          <w:p w14:paraId="20D5ACCB">
            <w:pPr>
              <w:pStyle w:val="64"/>
              <w:rPr>
                <w:rFonts w:hint="eastAsia" w:ascii="宋体" w:hAnsi="宋体" w:eastAsia="宋体" w:cs="宋体"/>
                <w:kern w:val="0"/>
                <w:sz w:val="24"/>
                <w:szCs w:val="24"/>
              </w:rPr>
            </w:pPr>
          </w:p>
        </w:tc>
        <w:tc>
          <w:tcPr>
            <w:tcW w:w="0" w:type="auto"/>
          </w:tcPr>
          <w:p w14:paraId="6AA12E38">
            <w:pPr>
              <w:pStyle w:val="64"/>
              <w:rPr>
                <w:rFonts w:hint="eastAsia" w:ascii="宋体" w:hAnsi="宋体" w:eastAsia="宋体" w:cs="宋体"/>
                <w:kern w:val="0"/>
                <w:sz w:val="24"/>
                <w:szCs w:val="24"/>
              </w:rPr>
            </w:pPr>
          </w:p>
        </w:tc>
        <w:tc>
          <w:tcPr>
            <w:tcW w:w="0" w:type="auto"/>
          </w:tcPr>
          <w:p w14:paraId="33F84376">
            <w:pPr>
              <w:pStyle w:val="64"/>
              <w:rPr>
                <w:rFonts w:hint="eastAsia" w:ascii="宋体" w:hAnsi="宋体" w:eastAsia="宋体" w:cs="宋体"/>
                <w:kern w:val="0"/>
                <w:sz w:val="24"/>
                <w:szCs w:val="24"/>
              </w:rPr>
            </w:pPr>
          </w:p>
        </w:tc>
        <w:tc>
          <w:tcPr>
            <w:tcW w:w="0" w:type="auto"/>
          </w:tcPr>
          <w:p w14:paraId="180FB24C">
            <w:pPr>
              <w:pStyle w:val="64"/>
              <w:rPr>
                <w:rFonts w:hint="eastAsia" w:ascii="宋体" w:hAnsi="宋体" w:eastAsia="宋体" w:cs="宋体"/>
                <w:kern w:val="0"/>
                <w:sz w:val="24"/>
                <w:szCs w:val="24"/>
              </w:rPr>
            </w:pPr>
          </w:p>
        </w:tc>
        <w:tc>
          <w:tcPr>
            <w:tcW w:w="0" w:type="auto"/>
          </w:tcPr>
          <w:p w14:paraId="1CC9E874">
            <w:pPr>
              <w:pStyle w:val="64"/>
              <w:rPr>
                <w:rFonts w:hint="eastAsia" w:ascii="宋体" w:hAnsi="宋体" w:eastAsia="宋体" w:cs="宋体"/>
                <w:kern w:val="0"/>
                <w:sz w:val="24"/>
                <w:szCs w:val="24"/>
              </w:rPr>
            </w:pPr>
          </w:p>
        </w:tc>
      </w:tr>
      <w:tr w14:paraId="1AD80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66667F2B">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10</w:t>
            </w:r>
          </w:p>
        </w:tc>
        <w:tc>
          <w:tcPr>
            <w:tcW w:w="1474" w:type="dxa"/>
            <w:shd w:val="clear" w:color="auto" w:fill="auto"/>
            <w:vAlign w:val="center"/>
          </w:tcPr>
          <w:p w14:paraId="1D9E24B6">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气流烘干器</w:t>
            </w:r>
          </w:p>
        </w:tc>
        <w:tc>
          <w:tcPr>
            <w:tcW w:w="4970" w:type="dxa"/>
            <w:shd w:val="clear" w:color="auto" w:fill="FFFFFF"/>
            <w:vAlign w:val="top"/>
          </w:tcPr>
          <w:p w14:paraId="19A4FF43">
            <w:pPr>
              <w:widowControl/>
              <w:jc w:val="left"/>
              <w:rPr>
                <w:rFonts w:hint="eastAsia" w:ascii="宋体" w:hAnsi="宋体" w:eastAsia="宋体" w:cs="宋体"/>
                <w:kern w:val="0"/>
                <w:sz w:val="22"/>
              </w:rPr>
            </w:pPr>
            <w:r>
              <w:rPr>
                <w:rFonts w:hint="eastAsia" w:ascii="宋体" w:hAnsi="宋体" w:eastAsia="宋体" w:cs="宋体"/>
                <w:kern w:val="0"/>
                <w:sz w:val="22"/>
              </w:rPr>
              <w:t>1、电源电压：AC 220V±10%/50Hz；</w:t>
            </w:r>
          </w:p>
          <w:p w14:paraId="5C5ED66E">
            <w:pPr>
              <w:widowControl/>
              <w:jc w:val="left"/>
              <w:rPr>
                <w:rFonts w:hint="eastAsia" w:ascii="宋体" w:hAnsi="宋体" w:eastAsia="宋体" w:cs="宋体"/>
                <w:kern w:val="0"/>
                <w:sz w:val="22"/>
              </w:rPr>
            </w:pPr>
            <w:r>
              <w:rPr>
                <w:rFonts w:hint="eastAsia" w:ascii="宋体" w:hAnsi="宋体" w:eastAsia="宋体" w:cs="宋体"/>
                <w:kern w:val="0"/>
                <w:sz w:val="22"/>
              </w:rPr>
              <w:t>2、加热功率：≤1000W；</w:t>
            </w:r>
          </w:p>
          <w:p w14:paraId="6AD857D7">
            <w:pPr>
              <w:widowControl/>
              <w:jc w:val="left"/>
              <w:rPr>
                <w:rFonts w:hint="eastAsia" w:ascii="宋体" w:hAnsi="宋体" w:eastAsia="宋体" w:cs="宋体"/>
                <w:kern w:val="0"/>
                <w:sz w:val="22"/>
              </w:rPr>
            </w:pPr>
            <w:r>
              <w:rPr>
                <w:rFonts w:hint="eastAsia" w:ascii="宋体" w:hAnsi="宋体" w:eastAsia="宋体" w:cs="宋体"/>
                <w:kern w:val="0"/>
                <w:sz w:val="22"/>
              </w:rPr>
              <w:t>3、风机类型：直流无刷电机；</w:t>
            </w:r>
          </w:p>
          <w:p w14:paraId="2356AE92">
            <w:pPr>
              <w:widowControl/>
              <w:jc w:val="left"/>
              <w:rPr>
                <w:rFonts w:hint="eastAsia" w:ascii="宋体" w:hAnsi="宋体" w:eastAsia="宋体" w:cs="宋体"/>
                <w:kern w:val="0"/>
                <w:sz w:val="22"/>
              </w:rPr>
            </w:pPr>
            <w:r>
              <w:rPr>
                <w:rFonts w:hint="eastAsia" w:ascii="宋体" w:hAnsi="宋体" w:eastAsia="宋体" w:cs="宋体"/>
                <w:kern w:val="0"/>
                <w:sz w:val="22"/>
              </w:rPr>
              <w:t>4、风机功率：≤20W；</w:t>
            </w:r>
          </w:p>
          <w:p w14:paraId="37603EF6">
            <w:pPr>
              <w:widowControl/>
              <w:jc w:val="left"/>
              <w:rPr>
                <w:rFonts w:hint="eastAsia" w:ascii="宋体" w:hAnsi="宋体" w:eastAsia="宋体" w:cs="宋体"/>
                <w:kern w:val="0"/>
                <w:sz w:val="22"/>
              </w:rPr>
            </w:pPr>
            <w:r>
              <w:rPr>
                <w:rFonts w:hint="eastAsia" w:ascii="宋体" w:hAnsi="宋体" w:eastAsia="宋体" w:cs="宋体"/>
                <w:kern w:val="0"/>
                <w:sz w:val="22"/>
              </w:rPr>
              <w:t>5、风机转速范围：0 ～ 4000rpm；</w:t>
            </w:r>
          </w:p>
          <w:p w14:paraId="5A13673F">
            <w:pPr>
              <w:widowControl/>
              <w:jc w:val="left"/>
              <w:rPr>
                <w:rFonts w:hint="eastAsia" w:ascii="宋体" w:hAnsi="宋体" w:eastAsia="宋体" w:cs="宋体"/>
                <w:kern w:val="0"/>
                <w:sz w:val="22"/>
              </w:rPr>
            </w:pPr>
            <w:r>
              <w:rPr>
                <w:rFonts w:hint="eastAsia" w:ascii="宋体" w:hAnsi="宋体" w:eastAsia="宋体" w:cs="宋体"/>
                <w:kern w:val="0"/>
                <w:sz w:val="22"/>
              </w:rPr>
              <w:t>6、出风口风速：0.2 ～ 2.4m/s；</w:t>
            </w:r>
          </w:p>
          <w:p w14:paraId="03406279">
            <w:pPr>
              <w:widowControl/>
              <w:jc w:val="left"/>
              <w:rPr>
                <w:rFonts w:hint="eastAsia" w:ascii="宋体" w:hAnsi="宋体" w:eastAsia="宋体" w:cs="宋体"/>
                <w:kern w:val="0"/>
                <w:sz w:val="22"/>
              </w:rPr>
            </w:pPr>
            <w:r>
              <w:rPr>
                <w:rFonts w:hint="eastAsia" w:ascii="宋体" w:hAnsi="宋体" w:eastAsia="宋体" w:cs="宋体"/>
                <w:kern w:val="0"/>
                <w:sz w:val="22"/>
              </w:rPr>
              <w:t>7、出风口风温：RT ～ 85℃；</w:t>
            </w:r>
          </w:p>
          <w:p w14:paraId="643794A1">
            <w:pPr>
              <w:widowControl/>
              <w:jc w:val="left"/>
              <w:rPr>
                <w:rFonts w:hint="eastAsia" w:ascii="宋体" w:hAnsi="宋体" w:eastAsia="宋体" w:cs="宋体"/>
                <w:kern w:val="0"/>
                <w:sz w:val="22"/>
              </w:rPr>
            </w:pPr>
            <w:r>
              <w:rPr>
                <w:rFonts w:hint="eastAsia" w:ascii="宋体" w:hAnsi="宋体" w:eastAsia="宋体" w:cs="宋体"/>
                <w:kern w:val="0"/>
                <w:sz w:val="22"/>
              </w:rPr>
              <w:t>8、定时范围：0 ～ 1h；</w:t>
            </w:r>
          </w:p>
          <w:p w14:paraId="504BB1B7">
            <w:pPr>
              <w:widowControl/>
              <w:jc w:val="left"/>
              <w:rPr>
                <w:rFonts w:hint="eastAsia" w:ascii="宋体" w:hAnsi="宋体" w:eastAsia="宋体" w:cs="宋体"/>
                <w:kern w:val="0"/>
                <w:sz w:val="22"/>
              </w:rPr>
            </w:pPr>
            <w:r>
              <w:rPr>
                <w:rFonts w:hint="eastAsia" w:ascii="宋体" w:hAnsi="宋体" w:eastAsia="宋体" w:cs="宋体"/>
                <w:kern w:val="0"/>
                <w:sz w:val="22"/>
              </w:rPr>
              <w:t>9、加热方式：电阻丝加热；</w:t>
            </w:r>
          </w:p>
          <w:p w14:paraId="3977E371">
            <w:pPr>
              <w:widowControl/>
              <w:jc w:val="left"/>
              <w:rPr>
                <w:rFonts w:hint="eastAsia" w:ascii="宋体" w:hAnsi="宋体" w:eastAsia="宋体" w:cs="宋体"/>
                <w:kern w:val="0"/>
                <w:sz w:val="22"/>
              </w:rPr>
            </w:pPr>
            <w:r>
              <w:rPr>
                <w:rFonts w:hint="eastAsia" w:ascii="宋体" w:hAnsi="宋体" w:eastAsia="宋体" w:cs="宋体"/>
                <w:kern w:val="0"/>
                <w:sz w:val="22"/>
              </w:rPr>
              <w:t>10、风管规格（大），数量：Φ17×180mm，8 根；</w:t>
            </w:r>
          </w:p>
          <w:p w14:paraId="3C269AC2">
            <w:pPr>
              <w:widowControl/>
              <w:jc w:val="left"/>
              <w:rPr>
                <w:rFonts w:hint="eastAsia" w:ascii="宋体" w:hAnsi="宋体" w:eastAsia="宋体" w:cs="宋体"/>
                <w:kern w:val="0"/>
                <w:sz w:val="22"/>
              </w:rPr>
            </w:pPr>
            <w:r>
              <w:rPr>
                <w:rFonts w:hint="eastAsia" w:ascii="宋体" w:hAnsi="宋体" w:eastAsia="宋体" w:cs="宋体"/>
                <w:kern w:val="0"/>
                <w:sz w:val="22"/>
              </w:rPr>
              <w:t>11、风管规格（中），数量：Φ12×180mm，8 根；</w:t>
            </w:r>
          </w:p>
          <w:p w14:paraId="67E4D5C8">
            <w:pPr>
              <w:widowControl/>
              <w:jc w:val="left"/>
              <w:rPr>
                <w:rFonts w:hint="eastAsia" w:ascii="宋体" w:hAnsi="宋体" w:eastAsia="宋体" w:cs="宋体"/>
                <w:kern w:val="24"/>
                <w:sz w:val="21"/>
                <w:szCs w:val="21"/>
                <w:lang w:val="en-US" w:eastAsia="zh-CN" w:bidi="ar-SA"/>
              </w:rPr>
            </w:pPr>
            <w:r>
              <w:rPr>
                <w:rFonts w:hint="eastAsia" w:ascii="宋体" w:hAnsi="宋体" w:eastAsia="宋体" w:cs="宋体"/>
                <w:kern w:val="0"/>
                <w:sz w:val="22"/>
              </w:rPr>
              <w:t>12、风管规格（小），数量：Φ8×180mm，8 根。</w:t>
            </w:r>
          </w:p>
        </w:tc>
        <w:tc>
          <w:tcPr>
            <w:tcW w:w="0" w:type="auto"/>
          </w:tcPr>
          <w:p w14:paraId="7F801220">
            <w:pPr>
              <w:pStyle w:val="64"/>
              <w:rPr>
                <w:rFonts w:hint="eastAsia" w:ascii="宋体" w:hAnsi="宋体" w:eastAsia="宋体" w:cs="宋体"/>
                <w:kern w:val="0"/>
                <w:sz w:val="24"/>
                <w:szCs w:val="24"/>
              </w:rPr>
            </w:pPr>
          </w:p>
        </w:tc>
        <w:tc>
          <w:tcPr>
            <w:tcW w:w="0" w:type="auto"/>
          </w:tcPr>
          <w:p w14:paraId="34B9BD92">
            <w:pPr>
              <w:pStyle w:val="64"/>
              <w:rPr>
                <w:rFonts w:hint="eastAsia" w:ascii="宋体" w:hAnsi="宋体" w:eastAsia="宋体" w:cs="宋体"/>
                <w:kern w:val="0"/>
                <w:sz w:val="24"/>
                <w:szCs w:val="24"/>
              </w:rPr>
            </w:pPr>
          </w:p>
        </w:tc>
        <w:tc>
          <w:tcPr>
            <w:tcW w:w="0" w:type="auto"/>
          </w:tcPr>
          <w:p w14:paraId="45B9FE88">
            <w:pPr>
              <w:pStyle w:val="64"/>
              <w:rPr>
                <w:rFonts w:hint="eastAsia" w:ascii="宋体" w:hAnsi="宋体" w:eastAsia="宋体" w:cs="宋体"/>
                <w:kern w:val="0"/>
                <w:sz w:val="24"/>
                <w:szCs w:val="24"/>
              </w:rPr>
            </w:pPr>
          </w:p>
        </w:tc>
        <w:tc>
          <w:tcPr>
            <w:tcW w:w="0" w:type="auto"/>
          </w:tcPr>
          <w:p w14:paraId="63F96992">
            <w:pPr>
              <w:pStyle w:val="64"/>
              <w:rPr>
                <w:rFonts w:hint="eastAsia" w:ascii="宋体" w:hAnsi="宋体" w:eastAsia="宋体" w:cs="宋体"/>
                <w:kern w:val="0"/>
                <w:sz w:val="24"/>
                <w:szCs w:val="24"/>
              </w:rPr>
            </w:pPr>
          </w:p>
        </w:tc>
        <w:tc>
          <w:tcPr>
            <w:tcW w:w="0" w:type="auto"/>
          </w:tcPr>
          <w:p w14:paraId="4CFBD3B3">
            <w:pPr>
              <w:pStyle w:val="64"/>
              <w:rPr>
                <w:rFonts w:hint="eastAsia" w:ascii="宋体" w:hAnsi="宋体" w:eastAsia="宋体" w:cs="宋体"/>
                <w:kern w:val="0"/>
                <w:sz w:val="24"/>
                <w:szCs w:val="24"/>
              </w:rPr>
            </w:pPr>
          </w:p>
        </w:tc>
      </w:tr>
      <w:tr w14:paraId="0BB24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shd w:val="clear" w:color="auto" w:fill="auto"/>
            <w:vAlign w:val="center"/>
          </w:tcPr>
          <w:p w14:paraId="4B9F8F3C">
            <w:pPr>
              <w:widowControl/>
              <w:jc w:val="center"/>
              <w:textAlignment w:val="center"/>
              <w:rPr>
                <w:rFonts w:hint="eastAsia" w:ascii="宋体" w:hAnsi="宋体" w:eastAsia="宋体" w:cs="宋体"/>
                <w:kern w:val="0"/>
                <w:sz w:val="21"/>
                <w:szCs w:val="21"/>
                <w:lang w:val="en-US" w:eastAsia="zh-CN" w:bidi="ar-SA"/>
              </w:rPr>
            </w:pPr>
            <w:r>
              <w:rPr>
                <w:rFonts w:hint="eastAsia" w:ascii="宋体" w:hAnsi="宋体" w:eastAsia="宋体" w:cs="宋体"/>
                <w:color w:val="000000"/>
                <w:kern w:val="0"/>
                <w:sz w:val="18"/>
                <w:szCs w:val="18"/>
                <w:lang w:bidi="ar"/>
              </w:rPr>
              <w:t>11</w:t>
            </w:r>
          </w:p>
        </w:tc>
        <w:tc>
          <w:tcPr>
            <w:tcW w:w="1474" w:type="dxa"/>
            <w:shd w:val="clear" w:color="auto" w:fill="auto"/>
            <w:vAlign w:val="center"/>
          </w:tcPr>
          <w:p w14:paraId="3DA5401A">
            <w:pPr>
              <w:widowControl/>
              <w:jc w:val="center"/>
              <w:rPr>
                <w:rFonts w:hint="eastAsia" w:ascii="宋体" w:hAnsi="宋体" w:eastAsia="宋体" w:cs="宋体"/>
                <w:kern w:val="0"/>
                <w:sz w:val="21"/>
                <w:szCs w:val="21"/>
                <w:lang w:val="en-US" w:eastAsia="zh-CN" w:bidi="ar-SA"/>
              </w:rPr>
            </w:pPr>
            <w:r>
              <w:rPr>
                <w:rFonts w:hint="eastAsia" w:ascii="宋体" w:hAnsi="宋体" w:eastAsia="宋体" w:cs="宋体"/>
                <w:kern w:val="0"/>
                <w:sz w:val="22"/>
              </w:rPr>
              <w:t>电导率仪</w:t>
            </w:r>
          </w:p>
        </w:tc>
        <w:tc>
          <w:tcPr>
            <w:tcW w:w="4970" w:type="dxa"/>
            <w:shd w:val="clear" w:color="auto" w:fill="FFFFFF"/>
            <w:vAlign w:val="top"/>
          </w:tcPr>
          <w:p w14:paraId="5422832F">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1、电导率级别：1.0级；</w:t>
            </w:r>
          </w:p>
          <w:p w14:paraId="12A5609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2、电导率范围：0.000 uS/cm ～ 200.0 mS/cm；</w:t>
            </w:r>
          </w:p>
          <w:p w14:paraId="090FD27E">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3、电导率最小分辨率：0.001 uS/cm，根据量程自动切换；</w:t>
            </w:r>
          </w:p>
          <w:p w14:paraId="04DD128F">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4、电导率电子单元引用误差：±1.0% FS；</w:t>
            </w:r>
          </w:p>
          <w:p w14:paraId="67DE1FFD">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5、TDS范围：0.000mg/L ～ 100.0g/L；</w:t>
            </w:r>
          </w:p>
          <w:p w14:paraId="19B6A4A1">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6、TDS最小分辨率：0.001mg/L，根据量程自动切换；</w:t>
            </w:r>
          </w:p>
          <w:p w14:paraId="22A31E72">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7、TDS电子单元引用误差：± 1.0% FS；</w:t>
            </w:r>
          </w:p>
          <w:p w14:paraId="3E6E1EC5">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8、温度范围：-5.0 ～ 110.0 ℃；</w:t>
            </w:r>
          </w:p>
          <w:p w14:paraId="02739DD9">
            <w:pPr>
              <w:widowControl/>
              <w:rPr>
                <w:rFonts w:hint="eastAsia" w:ascii="宋体" w:hAnsi="宋体" w:eastAsia="宋体" w:cs="宋体"/>
                <w:color w:val="000000"/>
                <w:kern w:val="0"/>
                <w:szCs w:val="21"/>
              </w:rPr>
            </w:pPr>
            <w:r>
              <w:rPr>
                <w:rFonts w:hint="eastAsia" w:ascii="宋体" w:hAnsi="宋体" w:eastAsia="宋体" w:cs="宋体"/>
                <w:color w:val="000000"/>
                <w:kern w:val="0"/>
                <w:szCs w:val="21"/>
              </w:rPr>
              <w:t>9、温度最小分辨率：≤0.1 ℃；</w:t>
            </w:r>
          </w:p>
          <w:p w14:paraId="2A050956">
            <w:pPr>
              <w:widowControl/>
              <w:rPr>
                <w:rFonts w:hint="eastAsia" w:ascii="宋体" w:hAnsi="宋体" w:eastAsia="宋体" w:cs="宋体"/>
                <w:kern w:val="24"/>
                <w:sz w:val="21"/>
                <w:szCs w:val="21"/>
                <w:lang w:val="en-US" w:eastAsia="zh-CN" w:bidi="ar-SA"/>
              </w:rPr>
            </w:pPr>
            <w:r>
              <w:rPr>
                <w:rFonts w:hint="eastAsia" w:ascii="宋体" w:hAnsi="宋体" w:eastAsia="宋体" w:cs="宋体"/>
                <w:color w:val="000000"/>
                <w:kern w:val="0"/>
                <w:szCs w:val="21"/>
              </w:rPr>
              <w:t>10、温度电子单元引用误差：±0.2 ℃。</w:t>
            </w:r>
          </w:p>
        </w:tc>
        <w:tc>
          <w:tcPr>
            <w:tcW w:w="0" w:type="auto"/>
          </w:tcPr>
          <w:p w14:paraId="42EF2165">
            <w:pPr>
              <w:pStyle w:val="64"/>
              <w:rPr>
                <w:rFonts w:hint="eastAsia" w:ascii="宋体" w:hAnsi="宋体" w:eastAsia="宋体" w:cs="宋体"/>
                <w:kern w:val="0"/>
                <w:sz w:val="24"/>
                <w:szCs w:val="24"/>
              </w:rPr>
            </w:pPr>
          </w:p>
        </w:tc>
        <w:tc>
          <w:tcPr>
            <w:tcW w:w="0" w:type="auto"/>
          </w:tcPr>
          <w:p w14:paraId="726F722A">
            <w:pPr>
              <w:pStyle w:val="64"/>
              <w:rPr>
                <w:rFonts w:hint="eastAsia" w:ascii="宋体" w:hAnsi="宋体" w:eastAsia="宋体" w:cs="宋体"/>
                <w:kern w:val="0"/>
                <w:sz w:val="24"/>
                <w:szCs w:val="24"/>
              </w:rPr>
            </w:pPr>
          </w:p>
        </w:tc>
        <w:tc>
          <w:tcPr>
            <w:tcW w:w="0" w:type="auto"/>
          </w:tcPr>
          <w:p w14:paraId="0C92B86A">
            <w:pPr>
              <w:pStyle w:val="64"/>
              <w:rPr>
                <w:rFonts w:hint="eastAsia" w:ascii="宋体" w:hAnsi="宋体" w:eastAsia="宋体" w:cs="宋体"/>
                <w:kern w:val="0"/>
                <w:sz w:val="24"/>
                <w:szCs w:val="24"/>
              </w:rPr>
            </w:pPr>
          </w:p>
        </w:tc>
        <w:tc>
          <w:tcPr>
            <w:tcW w:w="0" w:type="auto"/>
          </w:tcPr>
          <w:p w14:paraId="358976D2">
            <w:pPr>
              <w:pStyle w:val="64"/>
              <w:rPr>
                <w:rFonts w:hint="eastAsia" w:ascii="宋体" w:hAnsi="宋体" w:eastAsia="宋体" w:cs="宋体"/>
                <w:kern w:val="0"/>
                <w:sz w:val="24"/>
                <w:szCs w:val="24"/>
              </w:rPr>
            </w:pPr>
          </w:p>
        </w:tc>
        <w:tc>
          <w:tcPr>
            <w:tcW w:w="0" w:type="auto"/>
          </w:tcPr>
          <w:p w14:paraId="07A31239">
            <w:pPr>
              <w:pStyle w:val="64"/>
              <w:rPr>
                <w:rFonts w:hint="eastAsia" w:ascii="宋体" w:hAnsi="宋体" w:eastAsia="宋体" w:cs="宋体"/>
                <w:kern w:val="0"/>
                <w:sz w:val="24"/>
                <w:szCs w:val="24"/>
              </w:rPr>
            </w:pPr>
          </w:p>
        </w:tc>
      </w:tr>
    </w:tbl>
    <w:p w14:paraId="6AC13A08">
      <w:pPr>
        <w:rPr>
          <w:rFonts w:hint="eastAsia" w:ascii="方正小标宋简体" w:hAnsi="方正小标宋简体" w:eastAsia="方正小标宋简体" w:cs="方正小标宋简体"/>
          <w:spacing w:val="-24"/>
          <w:sz w:val="36"/>
          <w:szCs w:val="36"/>
          <w:lang w:eastAsia="zh-CN"/>
        </w:rPr>
      </w:pPr>
    </w:p>
    <w:p w14:paraId="3AABE6C8">
      <w:pPr>
        <w:rPr>
          <w:rFonts w:hint="eastAsia" w:ascii="方正小标宋简体" w:hAnsi="方正小标宋简体" w:eastAsia="方正小标宋简体" w:cs="方正小标宋简体"/>
          <w:spacing w:val="-24"/>
          <w:sz w:val="30"/>
          <w:szCs w:val="30"/>
          <w:lang w:eastAsia="zh-CN"/>
        </w:rPr>
      </w:pPr>
      <w:r>
        <w:rPr>
          <w:rFonts w:hint="eastAsia" w:ascii="方正小标宋简体" w:hAnsi="方正小标宋简体" w:eastAsia="方正小标宋简体" w:cs="方正小标宋简体"/>
          <w:spacing w:val="-24"/>
          <w:sz w:val="30"/>
          <w:szCs w:val="30"/>
          <w:lang w:eastAsia="zh-CN"/>
        </w:rPr>
        <w:t>（</w:t>
      </w:r>
      <w:r>
        <w:rPr>
          <w:rFonts w:hint="eastAsia" w:ascii="方正小标宋简体" w:hAnsi="方正小标宋简体" w:eastAsia="方正小标宋简体" w:cs="方正小标宋简体"/>
          <w:spacing w:val="-24"/>
          <w:sz w:val="30"/>
          <w:szCs w:val="30"/>
          <w:lang w:val="en-US" w:eastAsia="zh-CN"/>
        </w:rPr>
        <w:t>不接受负偏差</w:t>
      </w:r>
      <w:r>
        <w:rPr>
          <w:rFonts w:hint="eastAsia" w:ascii="方正小标宋简体" w:hAnsi="方正小标宋简体" w:eastAsia="方正小标宋简体" w:cs="方正小标宋简体"/>
          <w:spacing w:val="-24"/>
          <w:sz w:val="30"/>
          <w:szCs w:val="30"/>
          <w:lang w:eastAsia="zh-CN"/>
        </w:rPr>
        <w:t>）</w:t>
      </w:r>
      <w:r>
        <w:rPr>
          <w:rFonts w:hint="eastAsia" w:ascii="方正小标宋简体" w:hAnsi="方正小标宋简体" w:eastAsia="方正小标宋简体" w:cs="方正小标宋简体"/>
          <w:spacing w:val="-24"/>
          <w:sz w:val="30"/>
          <w:szCs w:val="30"/>
          <w:lang w:eastAsia="zh-CN"/>
        </w:rPr>
        <w:br w:type="page"/>
      </w:r>
    </w:p>
    <w:p w14:paraId="388EDAF7">
      <w:pPr>
        <w:numPr>
          <w:ilvl w:val="0"/>
          <w:numId w:val="0"/>
        </w:numPr>
        <w:spacing w:line="360" w:lineRule="auto"/>
        <w:jc w:val="both"/>
        <w:rPr>
          <w:rFonts w:hint="eastAsia" w:ascii="方正小标宋简体" w:hAnsi="方正小标宋简体" w:eastAsia="方正小标宋简体" w:cs="方正小标宋简体"/>
          <w:spacing w:val="-24"/>
          <w:sz w:val="36"/>
          <w:szCs w:val="36"/>
          <w:lang w:eastAsia="zh-CN"/>
        </w:rPr>
      </w:pPr>
      <w:r>
        <w:rPr>
          <w:rFonts w:hint="eastAsia" w:ascii="方正小标宋简体" w:hAnsi="方正小标宋简体" w:eastAsia="方正小标宋简体" w:cs="方正小标宋简体"/>
          <w:spacing w:val="-24"/>
          <w:sz w:val="36"/>
          <w:szCs w:val="36"/>
          <w:lang w:eastAsia="zh-CN"/>
        </w:rPr>
        <w:t>其他</w:t>
      </w:r>
    </w:p>
    <w:p w14:paraId="4DFB6494">
      <w:pPr>
        <w:shd w:val="clear"/>
        <w:ind w:firstLine="422" w:firstLineChars="200"/>
        <w:rPr>
          <w:rFonts w:hint="eastAsia" w:ascii="宋体" w:hAnsi="宋体" w:eastAsia="宋体" w:cs="宋体"/>
          <w:b/>
          <w:bCs/>
          <w:szCs w:val="22"/>
          <w:highlight w:val="none"/>
        </w:rPr>
      </w:pPr>
    </w:p>
    <w:p w14:paraId="74A17DEC">
      <w:pPr>
        <w:shd w:val="clear"/>
        <w:tabs>
          <w:tab w:val="left" w:pos="900"/>
        </w:tabs>
        <w:spacing w:line="360" w:lineRule="auto"/>
        <w:ind w:firstLine="482" w:firstLineChars="200"/>
        <w:rPr>
          <w:rFonts w:hint="eastAsia" w:ascii="宋体" w:hAnsi="宋体" w:eastAsia="宋体" w:cs="宋体"/>
          <w:sz w:val="24"/>
          <w:szCs w:val="22"/>
          <w:highlight w:val="none"/>
          <w:lang w:eastAsia="zh-CN"/>
        </w:rPr>
      </w:pPr>
      <w:r>
        <w:rPr>
          <w:rFonts w:hint="eastAsia" w:ascii="宋体" w:hAnsi="宋体" w:eastAsia="宋体" w:cs="宋体"/>
          <w:b/>
          <w:bCs/>
          <w:sz w:val="24"/>
          <w:szCs w:val="22"/>
          <w:highlight w:val="none"/>
        </w:rPr>
        <w:t>投标人根据</w:t>
      </w:r>
      <w:r>
        <w:rPr>
          <w:rFonts w:hint="eastAsia" w:ascii="宋体" w:hAnsi="宋体" w:cs="宋体"/>
          <w:b/>
          <w:bCs/>
          <w:sz w:val="24"/>
          <w:szCs w:val="22"/>
          <w:highlight w:val="none"/>
          <w:lang w:val="en-US" w:eastAsia="zh-CN"/>
        </w:rPr>
        <w:t>询价公告和采购需求中的</w:t>
      </w:r>
      <w:r>
        <w:rPr>
          <w:rFonts w:hint="eastAsia" w:ascii="宋体" w:hAnsi="宋体" w:eastAsia="宋体" w:cs="宋体"/>
          <w:b/>
          <w:bCs/>
          <w:sz w:val="24"/>
          <w:szCs w:val="22"/>
          <w:highlight w:val="none"/>
        </w:rPr>
        <w:t>要求</w:t>
      </w:r>
      <w:r>
        <w:rPr>
          <w:rFonts w:hint="eastAsia" w:ascii="宋体" w:hAnsi="宋体" w:cs="宋体"/>
          <w:b/>
          <w:bCs/>
          <w:sz w:val="24"/>
          <w:szCs w:val="22"/>
          <w:highlight w:val="none"/>
          <w:lang w:eastAsia="zh-CN"/>
        </w:rPr>
        <w:t>，</w:t>
      </w:r>
      <w:r>
        <w:rPr>
          <w:rFonts w:hint="eastAsia" w:ascii="宋体" w:hAnsi="宋体" w:eastAsia="宋体" w:cs="宋体"/>
          <w:b/>
          <w:bCs/>
          <w:sz w:val="24"/>
          <w:szCs w:val="22"/>
          <w:highlight w:val="none"/>
        </w:rPr>
        <w:t>以及投标人认为需要补充说明的其他问题及资料（如有），格式自定</w:t>
      </w:r>
      <w:r>
        <w:rPr>
          <w:rFonts w:hint="eastAsia" w:ascii="宋体" w:hAnsi="宋体" w:eastAsia="宋体" w:cs="宋体"/>
          <w:b/>
          <w:bCs/>
          <w:sz w:val="24"/>
          <w:szCs w:val="22"/>
          <w:highlight w:val="none"/>
          <w:lang w:eastAsia="zh-CN"/>
        </w:rPr>
        <w:t>；</w:t>
      </w:r>
    </w:p>
    <w:p w14:paraId="78905BA3">
      <w:pPr>
        <w:shd w:val="clear"/>
        <w:tabs>
          <w:tab w:val="left" w:pos="900"/>
        </w:tabs>
        <w:spacing w:line="360" w:lineRule="auto"/>
        <w:ind w:firstLine="480" w:firstLineChars="200"/>
        <w:rPr>
          <w:rFonts w:hint="eastAsia" w:ascii="宋体" w:hAnsi="宋体" w:eastAsia="宋体" w:cs="宋体"/>
          <w:sz w:val="24"/>
          <w:szCs w:val="22"/>
          <w:highlight w:val="none"/>
        </w:rPr>
      </w:pPr>
    </w:p>
    <w:p w14:paraId="3FFA0AA2">
      <w:pPr>
        <w:shd w:val="clear"/>
        <w:tabs>
          <w:tab w:val="left" w:pos="900"/>
        </w:tabs>
        <w:spacing w:line="360" w:lineRule="auto"/>
        <w:ind w:firstLine="482" w:firstLineChars="200"/>
        <w:rPr>
          <w:rFonts w:hint="eastAsia" w:ascii="宋体" w:hAnsi="宋体" w:eastAsia="宋体" w:cs="宋体"/>
          <w:b/>
          <w:bCs/>
          <w:highlight w:val="none"/>
          <w:lang w:eastAsia="zh-CN"/>
        </w:rPr>
      </w:pPr>
      <w:r>
        <w:rPr>
          <w:rFonts w:hint="eastAsia" w:ascii="宋体" w:hAnsi="宋体" w:eastAsia="宋体" w:cs="宋体"/>
          <w:b/>
          <w:bCs/>
          <w:sz w:val="24"/>
          <w:szCs w:val="22"/>
          <w:highlight w:val="none"/>
        </w:rPr>
        <w:t>备注：应至少包含（但不仅限于）</w:t>
      </w:r>
      <w:r>
        <w:rPr>
          <w:rFonts w:hint="eastAsia" w:ascii="宋体" w:hAnsi="宋体" w:cs="宋体"/>
          <w:b/>
          <w:bCs/>
          <w:sz w:val="24"/>
          <w:szCs w:val="22"/>
          <w:highlight w:val="none"/>
          <w:lang w:val="en-US" w:eastAsia="zh-CN"/>
        </w:rPr>
        <w:t>采购公告和需求</w:t>
      </w:r>
      <w:r>
        <w:rPr>
          <w:rFonts w:hint="eastAsia" w:ascii="宋体" w:hAnsi="宋体" w:eastAsia="宋体" w:cs="宋体"/>
          <w:b/>
          <w:bCs/>
          <w:color w:val="auto"/>
          <w:sz w:val="24"/>
          <w:szCs w:val="22"/>
          <w:highlight w:val="none"/>
        </w:rPr>
        <w:t>中需要提</w:t>
      </w:r>
      <w:r>
        <w:rPr>
          <w:rFonts w:hint="eastAsia" w:ascii="宋体" w:hAnsi="宋体" w:eastAsia="宋体" w:cs="宋体"/>
          <w:b/>
          <w:bCs/>
          <w:sz w:val="24"/>
          <w:szCs w:val="22"/>
          <w:highlight w:val="none"/>
        </w:rPr>
        <w:t>供的证明材料</w:t>
      </w:r>
      <w:r>
        <w:rPr>
          <w:rFonts w:hint="eastAsia" w:ascii="宋体" w:hAnsi="宋体" w:eastAsia="宋体" w:cs="宋体"/>
          <w:b/>
          <w:bCs/>
          <w:sz w:val="24"/>
          <w:szCs w:val="22"/>
          <w:highlight w:val="none"/>
          <w:lang w:val="en-US" w:eastAsia="zh-CN"/>
        </w:rPr>
        <w:t>及承诺</w:t>
      </w:r>
      <w:r>
        <w:rPr>
          <w:rFonts w:hint="eastAsia" w:ascii="宋体" w:hAnsi="宋体" w:eastAsia="宋体" w:cs="宋体"/>
          <w:b/>
          <w:bCs/>
          <w:sz w:val="24"/>
          <w:szCs w:val="22"/>
          <w:highlight w:val="none"/>
          <w:lang w:eastAsia="zh-CN"/>
        </w:rPr>
        <w:t>。</w:t>
      </w:r>
    </w:p>
    <w:p w14:paraId="6CF6CCC0">
      <w:pPr>
        <w:rPr>
          <w:rFonts w:hint="eastAsia" w:ascii="Calibri" w:hAnsi="Calibri" w:eastAsia="宋体" w:cs="Times New Roman"/>
          <w:kern w:val="2"/>
          <w:sz w:val="24"/>
          <w:szCs w:val="22"/>
          <w:lang w:val="en-US" w:eastAsia="zh-CN" w:bidi="ar-SA"/>
        </w:rPr>
      </w:pPr>
    </w:p>
    <w:p w14:paraId="7CDD9089">
      <w:pPr>
        <w:rPr>
          <w:rFonts w:ascii="宋体" w:hAnsi="宋体" w:eastAsia="宋体"/>
          <w:color w:val="auto"/>
          <w:highlight w:val="none"/>
        </w:rPr>
      </w:pPr>
      <w:bookmarkStart w:id="11" w:name="_Toc1662640"/>
      <w:bookmarkStart w:id="12" w:name="_Toc3326"/>
      <w:r>
        <w:rPr>
          <w:rFonts w:ascii="宋体" w:hAnsi="宋体" w:eastAsia="宋体"/>
          <w:color w:val="auto"/>
          <w:highlight w:val="none"/>
        </w:rPr>
        <w:br w:type="page"/>
      </w:r>
    </w:p>
    <w:p w14:paraId="7B078450">
      <w:pPr>
        <w:pStyle w:val="5"/>
        <w:rPr>
          <w:rFonts w:ascii="宋体" w:hAnsi="宋体" w:eastAsia="宋体"/>
          <w:color w:val="auto"/>
          <w:highlight w:val="none"/>
        </w:rPr>
      </w:pPr>
      <w:r>
        <w:rPr>
          <w:rFonts w:ascii="宋体" w:hAnsi="宋体" w:eastAsia="宋体"/>
          <w:color w:val="auto"/>
          <w:highlight w:val="none"/>
        </w:rPr>
        <w:t>附件</w:t>
      </w:r>
      <w:r>
        <w:rPr>
          <w:rFonts w:hint="eastAsia" w:ascii="宋体" w:hAnsi="宋体" w:eastAsia="宋体"/>
          <w:color w:val="auto"/>
          <w:highlight w:val="none"/>
        </w:rPr>
        <w:t>：</w:t>
      </w:r>
      <w:r>
        <w:rPr>
          <w:rFonts w:ascii="宋体" w:hAnsi="宋体" w:eastAsia="宋体"/>
          <w:color w:val="auto"/>
          <w:highlight w:val="none"/>
        </w:rPr>
        <w:t>质疑函范本</w:t>
      </w:r>
      <w:bookmarkEnd w:id="11"/>
      <w:bookmarkEnd w:id="12"/>
    </w:p>
    <w:p w14:paraId="5BABF308">
      <w:pPr>
        <w:rPr>
          <w:rFonts w:ascii="宋体" w:hAnsi="宋体"/>
          <w:color w:val="auto"/>
          <w:highlight w:val="none"/>
        </w:rPr>
      </w:pPr>
    </w:p>
    <w:p w14:paraId="69A10B41">
      <w:pPr>
        <w:spacing w:line="360" w:lineRule="exact"/>
        <w:jc w:val="center"/>
        <w:rPr>
          <w:rFonts w:ascii="宋体" w:hAnsi="宋体"/>
          <w:b/>
          <w:color w:val="auto"/>
          <w:spacing w:val="14"/>
          <w:sz w:val="28"/>
          <w:szCs w:val="28"/>
          <w:highlight w:val="none"/>
        </w:rPr>
      </w:pPr>
      <w:r>
        <w:rPr>
          <w:rFonts w:ascii="宋体" w:hAnsi="宋体"/>
          <w:b/>
          <w:color w:val="auto"/>
          <w:spacing w:val="14"/>
          <w:sz w:val="28"/>
          <w:szCs w:val="28"/>
          <w:highlight w:val="none"/>
        </w:rPr>
        <w:t>质疑函</w:t>
      </w:r>
    </w:p>
    <w:p w14:paraId="3E4F5F35">
      <w:pPr>
        <w:spacing w:line="360" w:lineRule="exact"/>
        <w:jc w:val="center"/>
        <w:rPr>
          <w:rFonts w:ascii="宋体" w:hAnsi="宋体"/>
          <w:b/>
          <w:color w:val="auto"/>
          <w:sz w:val="28"/>
          <w:szCs w:val="28"/>
          <w:highlight w:val="none"/>
        </w:rPr>
      </w:pPr>
    </w:p>
    <w:p w14:paraId="3BE77999">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一、质疑供应商基本信息</w:t>
      </w:r>
    </w:p>
    <w:p w14:paraId="097A1206">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质疑供应商：</w:t>
      </w:r>
    </w:p>
    <w:p w14:paraId="27E7D2C0">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5D1EA56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联系人：联系电话：</w:t>
      </w:r>
    </w:p>
    <w:p w14:paraId="1EE3A63E">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授权代表：</w:t>
      </w:r>
    </w:p>
    <w:p w14:paraId="6862C97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联系电话：</w:t>
      </w:r>
    </w:p>
    <w:p w14:paraId="20BCF29B">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地址：邮编：</w:t>
      </w:r>
    </w:p>
    <w:p w14:paraId="0FACA30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二、质疑项目基本情况</w:t>
      </w:r>
    </w:p>
    <w:p w14:paraId="69924E78">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质疑项目的名称：</w:t>
      </w:r>
    </w:p>
    <w:p w14:paraId="69F7E302">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质疑项目的编号：包号：</w:t>
      </w:r>
    </w:p>
    <w:p w14:paraId="7C450925">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采购人名称：</w:t>
      </w:r>
    </w:p>
    <w:p w14:paraId="3DBF1EDE">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采购文件获取日期：</w:t>
      </w:r>
    </w:p>
    <w:p w14:paraId="67F33907">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三、质疑事项具体内容</w:t>
      </w:r>
    </w:p>
    <w:p w14:paraId="55722CA7">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质疑事项1：</w:t>
      </w:r>
    </w:p>
    <w:p w14:paraId="3E580B24">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事实依据：</w:t>
      </w:r>
    </w:p>
    <w:p w14:paraId="533E3215">
      <w:pPr>
        <w:pStyle w:val="41"/>
        <w:spacing w:line="280" w:lineRule="exact"/>
        <w:rPr>
          <w:rFonts w:ascii="宋体" w:hAnsi="宋体" w:eastAsia="宋体"/>
          <w:color w:val="auto"/>
          <w:szCs w:val="21"/>
          <w:highlight w:val="none"/>
        </w:rPr>
      </w:pPr>
    </w:p>
    <w:p w14:paraId="51589ABF">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法律依据：</w:t>
      </w:r>
    </w:p>
    <w:p w14:paraId="1B974240">
      <w:pPr>
        <w:pStyle w:val="41"/>
        <w:spacing w:line="280" w:lineRule="exact"/>
        <w:rPr>
          <w:rFonts w:ascii="宋体" w:hAnsi="宋体" w:eastAsia="宋体"/>
          <w:color w:val="auto"/>
          <w:szCs w:val="21"/>
          <w:highlight w:val="none"/>
          <w:u w:val="dotted"/>
        </w:rPr>
      </w:pPr>
    </w:p>
    <w:p w14:paraId="1B546191">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质疑事项2</w:t>
      </w:r>
    </w:p>
    <w:p w14:paraId="051D8161">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w:t>
      </w:r>
    </w:p>
    <w:p w14:paraId="202290D0">
      <w:pPr>
        <w:pStyle w:val="41"/>
        <w:spacing w:line="280" w:lineRule="exact"/>
        <w:ind w:firstLine="0"/>
        <w:rPr>
          <w:rFonts w:ascii="宋体" w:hAnsi="宋体" w:eastAsia="宋体"/>
          <w:color w:val="auto"/>
          <w:szCs w:val="21"/>
          <w:highlight w:val="none"/>
        </w:rPr>
      </w:pPr>
      <w:r>
        <w:rPr>
          <w:rFonts w:hint="eastAsia" w:ascii="宋体" w:hAnsi="宋体" w:eastAsia="宋体"/>
          <w:color w:val="auto"/>
          <w:szCs w:val="21"/>
          <w:highlight w:val="none"/>
        </w:rPr>
        <w:t>四、与质疑事项相关的质疑请求</w:t>
      </w:r>
    </w:p>
    <w:p w14:paraId="46D36D52">
      <w:pPr>
        <w:pStyle w:val="41"/>
        <w:spacing w:line="280" w:lineRule="exact"/>
        <w:rPr>
          <w:rFonts w:ascii="宋体" w:hAnsi="宋体" w:eastAsia="宋体"/>
          <w:color w:val="auto"/>
          <w:szCs w:val="21"/>
          <w:highlight w:val="none"/>
          <w:u w:val="dotted"/>
        </w:rPr>
      </w:pPr>
      <w:r>
        <w:rPr>
          <w:rFonts w:hint="eastAsia" w:ascii="宋体" w:hAnsi="宋体" w:eastAsia="宋体"/>
          <w:color w:val="auto"/>
          <w:szCs w:val="21"/>
          <w:highlight w:val="none"/>
        </w:rPr>
        <w:t>请求：</w:t>
      </w:r>
    </w:p>
    <w:p w14:paraId="236F157D">
      <w:pPr>
        <w:pStyle w:val="41"/>
        <w:spacing w:line="280" w:lineRule="exact"/>
        <w:rPr>
          <w:rFonts w:ascii="宋体" w:hAnsi="宋体" w:eastAsia="宋体"/>
          <w:color w:val="auto"/>
          <w:szCs w:val="21"/>
          <w:highlight w:val="none"/>
        </w:rPr>
      </w:pPr>
    </w:p>
    <w:p w14:paraId="6C58E1C3">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签字(签章)：公章：</w:t>
      </w:r>
    </w:p>
    <w:p w14:paraId="2DD78DD7">
      <w:pPr>
        <w:pStyle w:val="41"/>
        <w:spacing w:line="280" w:lineRule="exact"/>
        <w:rPr>
          <w:rFonts w:ascii="宋体" w:hAnsi="宋体" w:eastAsia="宋体"/>
          <w:color w:val="auto"/>
          <w:szCs w:val="21"/>
          <w:highlight w:val="none"/>
        </w:rPr>
      </w:pPr>
      <w:r>
        <w:rPr>
          <w:rFonts w:hint="eastAsia" w:ascii="宋体" w:hAnsi="宋体" w:eastAsia="宋体"/>
          <w:color w:val="auto"/>
          <w:szCs w:val="21"/>
          <w:highlight w:val="none"/>
        </w:rPr>
        <w:t>日期：</w:t>
      </w:r>
    </w:p>
    <w:p w14:paraId="70E0A6C9">
      <w:pPr>
        <w:pStyle w:val="41"/>
        <w:spacing w:line="280" w:lineRule="exact"/>
        <w:rPr>
          <w:rFonts w:ascii="宋体" w:hAnsi="宋体" w:eastAsia="宋体"/>
          <w:color w:val="auto"/>
          <w:szCs w:val="21"/>
          <w:highlight w:val="none"/>
        </w:rPr>
      </w:pPr>
    </w:p>
    <w:p w14:paraId="6F78DC1E">
      <w:pPr>
        <w:rPr>
          <w:rFonts w:ascii="宋体" w:hAnsi="宋体"/>
          <w:color w:val="auto"/>
          <w:highlight w:val="none"/>
        </w:rPr>
      </w:pPr>
    </w:p>
    <w:p w14:paraId="4C6096AE">
      <w:pPr>
        <w:pStyle w:val="41"/>
        <w:spacing w:line="240" w:lineRule="exact"/>
        <w:rPr>
          <w:rFonts w:ascii="宋体" w:hAnsi="宋体" w:eastAsia="宋体"/>
          <w:color w:val="auto"/>
          <w:szCs w:val="21"/>
          <w:highlight w:val="none"/>
        </w:rPr>
      </w:pPr>
      <w:r>
        <w:rPr>
          <w:rFonts w:hint="eastAsia" w:ascii="宋体" w:hAnsi="宋体" w:eastAsia="宋体"/>
          <w:color w:val="auto"/>
          <w:szCs w:val="21"/>
          <w:highlight w:val="none"/>
        </w:rPr>
        <w:t>质疑函制作说明：</w:t>
      </w:r>
    </w:p>
    <w:p w14:paraId="6CA17E87">
      <w:pPr>
        <w:pStyle w:val="41"/>
        <w:rPr>
          <w:rFonts w:ascii="宋体" w:hAnsi="宋体" w:eastAsia="宋体"/>
          <w:color w:val="auto"/>
          <w:szCs w:val="21"/>
          <w:highlight w:val="none"/>
        </w:rPr>
      </w:pPr>
      <w:r>
        <w:rPr>
          <w:rFonts w:hint="eastAsia" w:ascii="宋体" w:hAnsi="宋体" w:eastAsia="宋体"/>
          <w:color w:val="auto"/>
          <w:szCs w:val="21"/>
          <w:highlight w:val="none"/>
        </w:rPr>
        <w:t>1.供应商提出质疑时，应提交质疑函和必要的证明材料。</w:t>
      </w:r>
    </w:p>
    <w:p w14:paraId="6260601A">
      <w:pPr>
        <w:pStyle w:val="41"/>
        <w:rPr>
          <w:rFonts w:ascii="宋体" w:hAnsi="宋体" w:eastAsia="宋体"/>
          <w:color w:val="auto"/>
          <w:szCs w:val="21"/>
          <w:highlight w:val="none"/>
        </w:rPr>
      </w:pPr>
      <w:r>
        <w:rPr>
          <w:rFonts w:hint="eastAsia" w:ascii="宋体" w:hAnsi="宋体" w:eastAsia="宋体"/>
          <w:color w:val="auto"/>
          <w:szCs w:val="21"/>
          <w:highlight w:val="none"/>
        </w:rPr>
        <w:t>2.质疑供应商若委托代理人进行质疑的，质疑函应按要求列明“授权代表”的有关内容，并在附件中提交由质疑</w:t>
      </w:r>
      <w:r>
        <w:rPr>
          <w:rFonts w:hint="eastAsia" w:ascii="宋体" w:hAnsi="宋体" w:eastAsia="宋体" w:cs="宋体"/>
          <w:color w:val="auto"/>
          <w:szCs w:val="21"/>
          <w:highlight w:val="none"/>
        </w:rPr>
        <w:t>供应商签署的授权委托书。授权委托书应载明代理人的姓名或者名称、代理事项、具体权限、期限和相关事项。</w:t>
      </w:r>
    </w:p>
    <w:p w14:paraId="772058B1">
      <w:pPr>
        <w:pStyle w:val="41"/>
        <w:rPr>
          <w:rFonts w:ascii="宋体" w:hAnsi="宋体" w:eastAsia="宋体"/>
          <w:color w:val="auto"/>
          <w:szCs w:val="21"/>
          <w:highlight w:val="none"/>
        </w:rPr>
      </w:pPr>
      <w:r>
        <w:rPr>
          <w:rFonts w:hint="eastAsia" w:ascii="宋体" w:hAnsi="宋体" w:eastAsia="宋体"/>
          <w:color w:val="auto"/>
          <w:szCs w:val="21"/>
          <w:highlight w:val="none"/>
        </w:rPr>
        <w:t>3.质疑供应商若对项目的某一分包进行质疑，质疑函中应列明具体分包号。</w:t>
      </w:r>
    </w:p>
    <w:p w14:paraId="4EA14720">
      <w:pPr>
        <w:pStyle w:val="41"/>
        <w:rPr>
          <w:rFonts w:ascii="宋体" w:hAnsi="宋体" w:eastAsia="宋体"/>
          <w:color w:val="auto"/>
          <w:szCs w:val="21"/>
          <w:highlight w:val="none"/>
        </w:rPr>
      </w:pPr>
      <w:r>
        <w:rPr>
          <w:rFonts w:hint="eastAsia" w:ascii="宋体" w:hAnsi="宋体" w:eastAsia="宋体"/>
          <w:color w:val="auto"/>
          <w:szCs w:val="21"/>
          <w:highlight w:val="none"/>
        </w:rPr>
        <w:t>4.质疑函的质疑事项应具体、明确，并有必要的事实依据和法律依据。</w:t>
      </w:r>
    </w:p>
    <w:p w14:paraId="7B0A891C">
      <w:pPr>
        <w:pStyle w:val="41"/>
        <w:rPr>
          <w:rFonts w:ascii="宋体" w:hAnsi="宋体" w:eastAsia="宋体"/>
          <w:color w:val="auto"/>
          <w:szCs w:val="21"/>
          <w:highlight w:val="none"/>
        </w:rPr>
      </w:pPr>
      <w:r>
        <w:rPr>
          <w:rFonts w:hint="eastAsia" w:ascii="宋体" w:hAnsi="宋体" w:eastAsia="宋体"/>
          <w:color w:val="auto"/>
          <w:szCs w:val="21"/>
          <w:highlight w:val="none"/>
        </w:rPr>
        <w:t>5.质疑函的质疑请求应与质疑事项相关。</w:t>
      </w:r>
    </w:p>
    <w:p w14:paraId="5D7E2C55">
      <w:pPr>
        <w:pStyle w:val="41"/>
        <w:rPr>
          <w:rFonts w:hint="eastAsia" w:ascii="仿宋_GB2312" w:hAnsi="仿宋_GB2312" w:eastAsia="仿宋_GB2312" w:cs="仿宋_GB2312"/>
          <w:sz w:val="28"/>
          <w:szCs w:val="28"/>
        </w:rPr>
      </w:pPr>
      <w:r>
        <w:rPr>
          <w:rFonts w:hint="eastAsia" w:ascii="宋体" w:hAnsi="宋体" w:eastAsia="宋体"/>
          <w:color w:val="auto"/>
          <w:szCs w:val="21"/>
          <w:highlight w:val="none"/>
        </w:rPr>
        <w:t>6.质疑供应商为自然人的，质疑函应由本人签字；质疑供应商为法人或者其他组织的，质疑函应由法定代表人、主要负责人，或者其授权代表签字或者盖章，并加盖公章。</w:t>
      </w:r>
    </w:p>
    <w:p w14:paraId="13FC6B7F"/>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55ED309E-2C39-4C88-86FA-A61357669FC6}"/>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BE7F2F5E-946D-4FC0-A1E0-7E5403BDBAF7}"/>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embedRegular r:id="rId3" w:fontKey="{4676133A-F686-419D-ADFE-E7A3606F2217}"/>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embedRegular r:id="rId4" w:fontKey="{8548CCCD-F2E0-4CFE-8B1A-F0A217D9AC42}"/>
  </w:font>
  <w:font w:name="方正小标宋简体">
    <w:panose1 w:val="02000000000000000000"/>
    <w:charset w:val="86"/>
    <w:family w:val="script"/>
    <w:pitch w:val="default"/>
    <w:sig w:usb0="00000001" w:usb1="08000000" w:usb2="00000000" w:usb3="00000000" w:csb0="00040000" w:csb1="00000000"/>
    <w:embedRegular r:id="rId5" w:fontKey="{13E3400F-513C-4937-9AE6-22F608D17C1C}"/>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PMingLiU">
    <w:altName w:val="Microsoft JhengHei UI"/>
    <w:panose1 w:val="02010601000101010101"/>
    <w:charset w:val="88"/>
    <w:family w:val="auto"/>
    <w:pitch w:val="default"/>
    <w:sig w:usb0="00000000" w:usb1="00000000" w:usb2="00000010" w:usb3="00000000" w:csb0="00100000" w:csb1="00000000"/>
  </w:font>
  <w:font w:name="Microsoft JhengHei UI">
    <w:panose1 w:val="020B0604030504040204"/>
    <w:charset w:val="88"/>
    <w:family w:val="auto"/>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83C53">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0BCFEE">
                    <w:pPr>
                      <w:pStyle w:val="12"/>
                      <w:rPr>
                        <w:rFonts w:eastAsia="宋体"/>
                      </w:rPr>
                    </w:pPr>
                    <w:r>
                      <w:rPr>
                        <w:rFonts w:hint="eastAsia"/>
                      </w:rPr>
                      <w:fldChar w:fldCharType="begin"/>
                    </w:r>
                    <w:r>
                      <w:rPr>
                        <w:rFonts w:hint="eastAsia"/>
                      </w:rPr>
                      <w:instrText xml:space="preserve"> PAGE  \* MERGEFORMAT </w:instrText>
                    </w:r>
                    <w:r>
                      <w:rPr>
                        <w:rFonts w:hint="eastAsia"/>
                      </w:rPr>
                      <w:fldChar w:fldCharType="separate"/>
                    </w:r>
                    <w:r>
                      <w:t>27</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9"/>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djODA2NDliOGRmMGE3MmM5OTM1MzQ0YjA3N2Y3MDUifQ=="/>
  </w:docVars>
  <w:rsids>
    <w:rsidRoot w:val="00000000"/>
    <w:rsid w:val="00D31EEB"/>
    <w:rsid w:val="02A623E0"/>
    <w:rsid w:val="05D8796E"/>
    <w:rsid w:val="0CFA1C23"/>
    <w:rsid w:val="0ED71A24"/>
    <w:rsid w:val="1034712E"/>
    <w:rsid w:val="106A1358"/>
    <w:rsid w:val="11AD6BC4"/>
    <w:rsid w:val="165322D8"/>
    <w:rsid w:val="167B1F2A"/>
    <w:rsid w:val="17FA1F6C"/>
    <w:rsid w:val="18CD2148"/>
    <w:rsid w:val="1A2C2D50"/>
    <w:rsid w:val="1A55661F"/>
    <w:rsid w:val="1BF92573"/>
    <w:rsid w:val="1C0C0F5F"/>
    <w:rsid w:val="1DF619A4"/>
    <w:rsid w:val="20340A84"/>
    <w:rsid w:val="238910E7"/>
    <w:rsid w:val="24DF6C66"/>
    <w:rsid w:val="28917228"/>
    <w:rsid w:val="2BB67139"/>
    <w:rsid w:val="2D9C2E11"/>
    <w:rsid w:val="2F1A256E"/>
    <w:rsid w:val="30BF439A"/>
    <w:rsid w:val="31F572AA"/>
    <w:rsid w:val="321B5F48"/>
    <w:rsid w:val="3259343D"/>
    <w:rsid w:val="33CA2A0A"/>
    <w:rsid w:val="35003D63"/>
    <w:rsid w:val="352E7D40"/>
    <w:rsid w:val="39D877FB"/>
    <w:rsid w:val="3B677B08"/>
    <w:rsid w:val="3BE63CFB"/>
    <w:rsid w:val="3C6E4EC6"/>
    <w:rsid w:val="3CC64D02"/>
    <w:rsid w:val="403C5600"/>
    <w:rsid w:val="410A78B3"/>
    <w:rsid w:val="42507548"/>
    <w:rsid w:val="42B946BB"/>
    <w:rsid w:val="443C5AF9"/>
    <w:rsid w:val="44D81A76"/>
    <w:rsid w:val="455C4456"/>
    <w:rsid w:val="45B95404"/>
    <w:rsid w:val="45F4643C"/>
    <w:rsid w:val="47ED7514"/>
    <w:rsid w:val="48FB4655"/>
    <w:rsid w:val="49600C34"/>
    <w:rsid w:val="496A493A"/>
    <w:rsid w:val="49A90748"/>
    <w:rsid w:val="4C912C37"/>
    <w:rsid w:val="4DF5465F"/>
    <w:rsid w:val="50630BC0"/>
    <w:rsid w:val="510E268F"/>
    <w:rsid w:val="52A1503D"/>
    <w:rsid w:val="53EC4BF7"/>
    <w:rsid w:val="546D20E0"/>
    <w:rsid w:val="54BC68F7"/>
    <w:rsid w:val="56C46AF9"/>
    <w:rsid w:val="57EC0B08"/>
    <w:rsid w:val="57EE53E1"/>
    <w:rsid w:val="581D7A74"/>
    <w:rsid w:val="5872293E"/>
    <w:rsid w:val="595F7C87"/>
    <w:rsid w:val="59B85CA7"/>
    <w:rsid w:val="5A517EA9"/>
    <w:rsid w:val="5AA1673B"/>
    <w:rsid w:val="5CCD61CB"/>
    <w:rsid w:val="5E0533DF"/>
    <w:rsid w:val="5F7A3025"/>
    <w:rsid w:val="631D6B7A"/>
    <w:rsid w:val="65C21C5B"/>
    <w:rsid w:val="65D5373C"/>
    <w:rsid w:val="67E1286C"/>
    <w:rsid w:val="692E1443"/>
    <w:rsid w:val="69FF6FDA"/>
    <w:rsid w:val="6DCC200B"/>
    <w:rsid w:val="6F1E32AD"/>
    <w:rsid w:val="72021D5D"/>
    <w:rsid w:val="741A40C3"/>
    <w:rsid w:val="74C34C42"/>
    <w:rsid w:val="759E3B4B"/>
    <w:rsid w:val="77224073"/>
    <w:rsid w:val="7BAE55F9"/>
    <w:rsid w:val="7BCE0F02"/>
    <w:rsid w:val="7C4579EF"/>
    <w:rsid w:val="7C815F74"/>
    <w:rsid w:val="7C836D72"/>
    <w:rsid w:val="7E2342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99"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3"/>
    <w:next w:val="1"/>
    <w:link w:val="62"/>
    <w:qFormat/>
    <w:uiPriority w:val="0"/>
    <w:pPr>
      <w:keepNext/>
      <w:widowControl/>
      <w:jc w:val="center"/>
      <w:outlineLvl w:val="0"/>
    </w:pPr>
    <w:rPr>
      <w:rFonts w:ascii="宋体"/>
      <w:sz w:val="28"/>
      <w:szCs w:val="20"/>
    </w:rPr>
  </w:style>
  <w:style w:type="paragraph" w:styleId="4">
    <w:name w:val="heading 2"/>
    <w:basedOn w:val="1"/>
    <w:next w:val="1"/>
    <w:qFormat/>
    <w:uiPriority w:val="0"/>
    <w:pPr>
      <w:keepNext/>
      <w:keepLines/>
      <w:spacing w:before="260" w:beforeLines="0" w:after="260" w:afterLines="0" w:line="416" w:lineRule="auto"/>
      <w:outlineLvl w:val="1"/>
    </w:pPr>
    <w:rPr>
      <w:rFonts w:ascii="Cambria" w:hAnsi="Cambria" w:eastAsia="宋体" w:cs="Times New Roman"/>
      <w:b/>
      <w:bCs/>
      <w:sz w:val="32"/>
      <w:szCs w:val="32"/>
    </w:rPr>
  </w:style>
  <w:style w:type="paragraph" w:styleId="5">
    <w:name w:val="heading 3"/>
    <w:basedOn w:val="1"/>
    <w:next w:val="1"/>
    <w:qFormat/>
    <w:uiPriority w:val="0"/>
    <w:pPr>
      <w:keepNext/>
      <w:keepLines/>
      <w:outlineLvl w:val="2"/>
    </w:pPr>
    <w:rPr>
      <w:rFonts w:eastAsia="仿宋"/>
      <w:b/>
      <w:bCs/>
      <w:sz w:val="30"/>
    </w:rPr>
  </w:style>
  <w:style w:type="paragraph" w:styleId="6">
    <w:name w:val="heading 4"/>
    <w:basedOn w:val="1"/>
    <w:next w:val="1"/>
    <w:link w:val="48"/>
    <w:qFormat/>
    <w:uiPriority w:val="0"/>
    <w:pPr>
      <w:keepNext/>
      <w:keepLines/>
      <w:outlineLvl w:val="3"/>
    </w:pPr>
    <w:rPr>
      <w:rFonts w:ascii="Arial" w:hAnsi="Arial" w:eastAsia="仿宋"/>
      <w:b/>
      <w:bCs/>
      <w:sz w:val="28"/>
      <w:szCs w:val="28"/>
    </w:rPr>
  </w:style>
  <w:style w:type="character" w:default="1" w:styleId="20">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3">
    <w:name w:val="toa heading"/>
    <w:basedOn w:val="1"/>
    <w:next w:val="1"/>
    <w:unhideWhenUsed/>
    <w:qFormat/>
    <w:uiPriority w:val="99"/>
    <w:pPr>
      <w:spacing w:before="120"/>
    </w:pPr>
    <w:rPr>
      <w:rFonts w:ascii="Cambria" w:hAnsi="Cambria" w:eastAsia="宋体" w:cs="Times New Roman"/>
      <w:sz w:val="24"/>
      <w:szCs w:val="24"/>
    </w:rPr>
  </w:style>
  <w:style w:type="paragraph" w:styleId="7">
    <w:name w:val="Body Text"/>
    <w:basedOn w:val="1"/>
    <w:qFormat/>
    <w:uiPriority w:val="99"/>
    <w:pPr>
      <w:spacing w:before="130"/>
      <w:ind w:left="126"/>
      <w:jc w:val="left"/>
    </w:pPr>
    <w:rPr>
      <w:rFonts w:ascii="宋体" w:hAnsi="宋体" w:cs="宋体"/>
      <w:kern w:val="0"/>
      <w:lang w:eastAsia="en-US"/>
    </w:rPr>
  </w:style>
  <w:style w:type="paragraph" w:styleId="8">
    <w:name w:val="Body Text Indent"/>
    <w:basedOn w:val="1"/>
    <w:next w:val="9"/>
    <w:qFormat/>
    <w:uiPriority w:val="0"/>
    <w:pPr>
      <w:ind w:firstLine="600"/>
    </w:pPr>
    <w:rPr>
      <w:rFonts w:eastAsia="楷体_GB2312"/>
      <w:sz w:val="30"/>
      <w:szCs w:val="20"/>
    </w:rPr>
  </w:style>
  <w:style w:type="paragraph" w:styleId="9">
    <w:name w:val="Body Text First Indent 2"/>
    <w:basedOn w:val="8"/>
    <w:next w:val="10"/>
    <w:qFormat/>
    <w:uiPriority w:val="0"/>
    <w:pPr>
      <w:ind w:left="200" w:firstLine="200" w:firstLineChars="200"/>
    </w:pPr>
  </w:style>
  <w:style w:type="paragraph" w:styleId="10">
    <w:name w:val="Date"/>
    <w:basedOn w:val="1"/>
    <w:next w:val="1"/>
    <w:qFormat/>
    <w:uiPriority w:val="0"/>
    <w:rPr>
      <w:szCs w:val="20"/>
    </w:rPr>
  </w:style>
  <w:style w:type="paragraph" w:styleId="11">
    <w:name w:val="List 2"/>
    <w:basedOn w:val="1"/>
    <w:qFormat/>
    <w:uiPriority w:val="0"/>
    <w:pPr>
      <w:ind w:left="100" w:leftChars="200" w:hanging="200" w:hangingChars="200"/>
    </w:pPr>
  </w:style>
  <w:style w:type="paragraph" w:styleId="12">
    <w:name w:val="footer"/>
    <w:basedOn w:val="1"/>
    <w:next w:val="13"/>
    <w:qFormat/>
    <w:uiPriority w:val="99"/>
    <w:pPr>
      <w:tabs>
        <w:tab w:val="center" w:pos="4153"/>
        <w:tab w:val="right" w:pos="8306"/>
      </w:tabs>
      <w:snapToGrid w:val="0"/>
      <w:jc w:val="left"/>
    </w:pPr>
    <w:rPr>
      <w:rFonts w:ascii="仿宋_GB2312" w:eastAsia="仿宋_GB2312"/>
      <w:kern w:val="2"/>
      <w:sz w:val="18"/>
      <w:szCs w:val="18"/>
    </w:rPr>
  </w:style>
  <w:style w:type="paragraph" w:styleId="13">
    <w:name w:val="toc 4"/>
    <w:basedOn w:val="1"/>
    <w:next w:val="1"/>
    <w:qFormat/>
    <w:uiPriority w:val="0"/>
    <w:pPr>
      <w:ind w:left="420"/>
      <w:jc w:val="left"/>
    </w:pPr>
    <w:rPr>
      <w:sz w:val="20"/>
      <w:szCs w:val="20"/>
    </w:rPr>
  </w:style>
  <w:style w:type="paragraph" w:styleId="14">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Body Text 2"/>
    <w:basedOn w:val="1"/>
    <w:qFormat/>
    <w:uiPriority w:val="0"/>
    <w:pPr>
      <w:spacing w:line="480" w:lineRule="exact"/>
    </w:pPr>
    <w:rPr>
      <w:sz w:val="24"/>
      <w:szCs w:val="20"/>
    </w:rPr>
  </w:style>
  <w:style w:type="paragraph" w:styleId="16">
    <w:name w:val="Normal (Web)"/>
    <w:basedOn w:val="1"/>
    <w:semiHidden/>
    <w:unhideWhenUsed/>
    <w:qFormat/>
    <w:uiPriority w:val="99"/>
    <w:rPr>
      <w:sz w:val="24"/>
    </w:rPr>
  </w:style>
  <w:style w:type="paragraph" w:styleId="17">
    <w:name w:val="Title"/>
    <w:basedOn w:val="1"/>
    <w:next w:val="1"/>
    <w:qFormat/>
    <w:uiPriority w:val="0"/>
    <w:pPr>
      <w:widowControl/>
      <w:jc w:val="center"/>
      <w:outlineLvl w:val="0"/>
    </w:pPr>
    <w:rPr>
      <w:rFonts w:ascii="Cambria" w:hAnsi="Cambria" w:eastAsia="微软雅黑"/>
      <w:b/>
      <w:bCs/>
      <w:kern w:val="28"/>
      <w:sz w:val="44"/>
      <w:lang w:eastAsia="en-US" w:bidi="en-US"/>
    </w:rPr>
  </w:style>
  <w:style w:type="paragraph" w:styleId="18">
    <w:name w:val="Body Text First Indent"/>
    <w:basedOn w:val="7"/>
    <w:qFormat/>
    <w:uiPriority w:val="0"/>
    <w:pPr>
      <w:ind w:firstLine="420" w:firstLineChars="100"/>
    </w:pPr>
  </w:style>
  <w:style w:type="paragraph" w:customStyle="1" w:styleId="21">
    <w:name w:val="toc 34"/>
    <w:next w:val="1"/>
    <w:qFormat/>
    <w:uiPriority w:val="0"/>
    <w:pPr>
      <w:wordWrap w:val="0"/>
      <w:ind w:left="850"/>
      <w:jc w:val="both"/>
    </w:pPr>
    <w:rPr>
      <w:rFonts w:ascii="Calibri" w:hAnsi="Calibri" w:eastAsia="宋体" w:cs="Times New Roman"/>
      <w:sz w:val="21"/>
      <w:lang w:val="en-US" w:eastAsia="zh-CN" w:bidi="ar-SA"/>
    </w:rPr>
  </w:style>
  <w:style w:type="paragraph" w:customStyle="1" w:styleId="22">
    <w:name w:val="Default"/>
    <w:next w:val="23"/>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3">
    <w:name w:val="表格文字"/>
    <w:basedOn w:val="1"/>
    <w:qFormat/>
    <w:uiPriority w:val="0"/>
    <w:pPr>
      <w:adjustRightInd w:val="0"/>
      <w:spacing w:line="420" w:lineRule="atLeast"/>
      <w:jc w:val="left"/>
      <w:textAlignment w:val="baseline"/>
    </w:pPr>
  </w:style>
  <w:style w:type="paragraph" w:customStyle="1" w:styleId="24">
    <w:name w:val="Normal_3"/>
    <w:qFormat/>
    <w:uiPriority w:val="0"/>
    <w:rPr>
      <w:rFonts w:ascii="黑体" w:hAnsi="黑体" w:eastAsia="黑体" w:cs="Times New Roman"/>
      <w:b/>
      <w:sz w:val="32"/>
      <w:szCs w:val="24"/>
      <w:lang w:bidi="ar-SA"/>
    </w:rPr>
  </w:style>
  <w:style w:type="paragraph" w:customStyle="1" w:styleId="25">
    <w:name w:val="正文_1_1"/>
    <w:next w:val="26"/>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6">
    <w:name w:val="Default_1_0"/>
    <w:next w:val="25"/>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7">
    <w:name w:val="*正文_1_0_0"/>
    <w:basedOn w:val="25"/>
    <w:next w:val="25"/>
    <w:qFormat/>
    <w:uiPriority w:val="0"/>
    <w:pPr>
      <w:widowControl/>
      <w:ind w:firstLine="482"/>
    </w:pPr>
    <w:rPr>
      <w:rFonts w:ascii="微软雅黑" w:hAnsi="微软雅黑" w:eastAsia="微软雅黑"/>
      <w:kern w:val="0"/>
      <w:szCs w:val="20"/>
    </w:rPr>
  </w:style>
  <w:style w:type="paragraph" w:customStyle="1" w:styleId="28">
    <w:name w:val="Normal_4"/>
    <w:qFormat/>
    <w:uiPriority w:val="0"/>
    <w:rPr>
      <w:rFonts w:ascii="黑体" w:hAnsi="黑体" w:eastAsia="黑体" w:cs="Times New Roman"/>
      <w:b/>
      <w:sz w:val="32"/>
      <w:szCs w:val="24"/>
      <w:lang w:bidi="ar-SA"/>
    </w:rPr>
  </w:style>
  <w:style w:type="paragraph" w:customStyle="1" w:styleId="29">
    <w:name w:val="*正文_2_0"/>
    <w:basedOn w:val="30"/>
    <w:next w:val="30"/>
    <w:qFormat/>
    <w:uiPriority w:val="0"/>
    <w:pPr>
      <w:widowControl/>
      <w:ind w:firstLine="482"/>
    </w:pPr>
    <w:rPr>
      <w:rFonts w:ascii="微软雅黑" w:hAnsi="微软雅黑" w:eastAsia="微软雅黑"/>
      <w:kern w:val="0"/>
      <w:szCs w:val="20"/>
    </w:rPr>
  </w:style>
  <w:style w:type="paragraph" w:customStyle="1" w:styleId="30">
    <w:name w:val="正文_8_1"/>
    <w:next w:val="3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1">
    <w:name w:val="索引 4_1_0"/>
    <w:basedOn w:val="30"/>
    <w:next w:val="30"/>
    <w:unhideWhenUsed/>
    <w:qFormat/>
    <w:uiPriority w:val="99"/>
    <w:pPr>
      <w:widowControl/>
      <w:spacing w:line="360" w:lineRule="auto"/>
      <w:ind w:left="600" w:leftChars="600" w:firstLine="200" w:firstLineChars="200"/>
    </w:pPr>
  </w:style>
  <w:style w:type="paragraph" w:customStyle="1" w:styleId="32">
    <w:name w:val="*正文_3"/>
    <w:basedOn w:val="33"/>
    <w:next w:val="33"/>
    <w:qFormat/>
    <w:uiPriority w:val="0"/>
    <w:pPr>
      <w:widowControl/>
      <w:ind w:firstLine="482"/>
    </w:pPr>
    <w:rPr>
      <w:rFonts w:ascii="微软雅黑" w:hAnsi="微软雅黑" w:eastAsia="微软雅黑"/>
      <w:kern w:val="0"/>
      <w:szCs w:val="20"/>
    </w:rPr>
  </w:style>
  <w:style w:type="paragraph" w:customStyle="1" w:styleId="33">
    <w:name w:val="正文_2_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34">
    <w:name w:val="*正文_3_0"/>
    <w:basedOn w:val="35"/>
    <w:next w:val="35"/>
    <w:qFormat/>
    <w:uiPriority w:val="0"/>
    <w:pPr>
      <w:widowControl/>
      <w:ind w:firstLine="482"/>
    </w:pPr>
    <w:rPr>
      <w:rFonts w:ascii="微软雅黑" w:hAnsi="微软雅黑" w:eastAsia="微软雅黑"/>
      <w:kern w:val="0"/>
      <w:szCs w:val="20"/>
    </w:rPr>
  </w:style>
  <w:style w:type="paragraph" w:customStyle="1" w:styleId="35">
    <w:name w:val="正文_3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36">
    <w:name w:val="Table Paragraph"/>
    <w:basedOn w:val="1"/>
    <w:qFormat/>
    <w:uiPriority w:val="1"/>
  </w:style>
  <w:style w:type="paragraph" w:customStyle="1" w:styleId="37">
    <w:name w:val="正文_14_0_0"/>
    <w:next w:val="38"/>
    <w:qFormat/>
    <w:uiPriority w:val="0"/>
    <w:pPr>
      <w:widowControl w:val="0"/>
      <w:jc w:val="both"/>
    </w:pPr>
    <w:rPr>
      <w:rFonts w:ascii="Calibri" w:hAnsi="Calibri" w:eastAsia="宋体" w:cs="Times New Roman"/>
      <w:kern w:val="2"/>
      <w:sz w:val="21"/>
      <w:szCs w:val="22"/>
      <w:lang w:val="en-US" w:eastAsia="zh-CN" w:bidi="ar-SA"/>
    </w:rPr>
  </w:style>
  <w:style w:type="paragraph" w:customStyle="1" w:styleId="38">
    <w:name w:val="Default_12"/>
    <w:next w:val="3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39">
    <w:name w:val="正文_15_0"/>
    <w:next w:val="4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40">
    <w:name w:val="正文文本_12"/>
    <w:basedOn w:val="39"/>
    <w:next w:val="38"/>
    <w:qFormat/>
    <w:uiPriority w:val="0"/>
    <w:rPr>
      <w:sz w:val="24"/>
    </w:rPr>
  </w:style>
  <w:style w:type="paragraph" w:customStyle="1" w:styleId="41">
    <w:name w:val="*正文"/>
    <w:basedOn w:val="1"/>
    <w:next w:val="1"/>
    <w:qFormat/>
    <w:uiPriority w:val="0"/>
    <w:pPr>
      <w:widowControl/>
      <w:ind w:firstLine="482"/>
    </w:pPr>
    <w:rPr>
      <w:rFonts w:ascii="微软雅黑" w:hAnsi="微软雅黑" w:eastAsia="微软雅黑"/>
      <w:sz w:val="21"/>
    </w:rPr>
  </w:style>
  <w:style w:type="paragraph" w:customStyle="1" w:styleId="42">
    <w:name w:val="正文_2_0_1_0_0_0"/>
    <w:next w:val="43"/>
    <w:qFormat/>
    <w:uiPriority w:val="0"/>
    <w:pPr>
      <w:widowControl w:val="0"/>
      <w:jc w:val="both"/>
    </w:pPr>
    <w:rPr>
      <w:rFonts w:ascii="Calibri" w:hAnsi="Calibri" w:eastAsia="宋体" w:cs="Times New Roman"/>
      <w:kern w:val="2"/>
      <w:sz w:val="21"/>
      <w:szCs w:val="22"/>
      <w:lang w:val="en-US" w:eastAsia="zh-CN" w:bidi="ar-SA"/>
    </w:rPr>
  </w:style>
  <w:style w:type="paragraph" w:customStyle="1" w:styleId="43">
    <w:name w:val="正文_3_0_1_0_0_0"/>
    <w:next w:val="44"/>
    <w:qFormat/>
    <w:uiPriority w:val="0"/>
    <w:pPr>
      <w:widowControl w:val="0"/>
      <w:jc w:val="both"/>
    </w:pPr>
    <w:rPr>
      <w:rFonts w:ascii="Calibri" w:hAnsi="Calibri" w:eastAsia="宋体" w:cs="Times New Roman"/>
      <w:kern w:val="2"/>
      <w:sz w:val="21"/>
      <w:szCs w:val="22"/>
      <w:lang w:val="en-US" w:eastAsia="zh-CN" w:bidi="ar-SA"/>
    </w:rPr>
  </w:style>
  <w:style w:type="paragraph" w:customStyle="1" w:styleId="44">
    <w:name w:val="正文文本_1_0_1_0_0_0"/>
    <w:basedOn w:val="45"/>
    <w:next w:val="46"/>
    <w:qFormat/>
    <w:uiPriority w:val="0"/>
    <w:rPr>
      <w:sz w:val="24"/>
    </w:rPr>
  </w:style>
  <w:style w:type="paragraph" w:customStyle="1" w:styleId="45">
    <w:name w:val="正文_2_2_0_0_0"/>
    <w:next w:val="44"/>
    <w:qFormat/>
    <w:uiPriority w:val="0"/>
    <w:pPr>
      <w:widowControl w:val="0"/>
      <w:jc w:val="both"/>
    </w:pPr>
    <w:rPr>
      <w:rFonts w:ascii="Times New Roman" w:hAnsi="Times New Roman" w:eastAsia="宋体" w:cs="Times New Roman"/>
      <w:lang w:val="en-US" w:eastAsia="zh-CN" w:bidi="ar-SA"/>
    </w:rPr>
  </w:style>
  <w:style w:type="paragraph" w:customStyle="1" w:styleId="46">
    <w:name w:val="Default_1_0_1_0_0_0"/>
    <w:basedOn w:val="42"/>
    <w:next w:val="43"/>
    <w:qFormat/>
    <w:uiPriority w:val="0"/>
    <w:pPr>
      <w:autoSpaceDE w:val="0"/>
      <w:autoSpaceDN w:val="0"/>
      <w:adjustRightInd w:val="0"/>
    </w:pPr>
    <w:rPr>
      <w:color w:val="000000"/>
      <w:sz w:val="24"/>
      <w:szCs w:val="24"/>
    </w:rPr>
  </w:style>
  <w:style w:type="paragraph" w:customStyle="1" w:styleId="47">
    <w:name w:val="Default_2_0_1_0_0"/>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character" w:customStyle="1" w:styleId="48">
    <w:name w:val="标题 4 字符"/>
    <w:link w:val="6"/>
    <w:qFormat/>
    <w:uiPriority w:val="0"/>
    <w:rPr>
      <w:rFonts w:ascii="Arial" w:hAnsi="Arial" w:eastAsia="仿宋"/>
      <w:b/>
      <w:bCs/>
      <w:sz w:val="28"/>
      <w:szCs w:val="28"/>
    </w:rPr>
  </w:style>
  <w:style w:type="paragraph" w:customStyle="1" w:styleId="49">
    <w:name w:val="*正文_1_1"/>
    <w:basedOn w:val="50"/>
    <w:next w:val="50"/>
    <w:qFormat/>
    <w:uiPriority w:val="0"/>
    <w:pPr>
      <w:widowControl/>
      <w:ind w:firstLine="482"/>
    </w:pPr>
    <w:rPr>
      <w:rFonts w:ascii="微软雅黑" w:hAnsi="微软雅黑" w:eastAsia="微软雅黑"/>
      <w:sz w:val="21"/>
    </w:rPr>
  </w:style>
  <w:style w:type="paragraph" w:customStyle="1" w:styleId="50">
    <w:name w:val="正文_1_2_1"/>
    <w:next w:val="51"/>
    <w:qFormat/>
    <w:uiPriority w:val="0"/>
    <w:pPr>
      <w:widowControl w:val="0"/>
      <w:jc w:val="both"/>
    </w:pPr>
    <w:rPr>
      <w:rFonts w:ascii="Calibri" w:hAnsi="Calibri" w:eastAsia="宋体" w:cs="Times New Roman"/>
      <w:lang w:val="en-US" w:eastAsia="zh-CN" w:bidi="ar-SA"/>
    </w:rPr>
  </w:style>
  <w:style w:type="paragraph" w:customStyle="1" w:styleId="51">
    <w:name w:val="正文文本_1_1_0_0_0"/>
    <w:basedOn w:val="52"/>
    <w:next w:val="58"/>
    <w:qFormat/>
    <w:uiPriority w:val="0"/>
    <w:rPr>
      <w:rFonts w:eastAsia="仿宋_GB2312"/>
      <w:sz w:val="28"/>
      <w:szCs w:val="30"/>
    </w:rPr>
  </w:style>
  <w:style w:type="paragraph" w:customStyle="1" w:styleId="52">
    <w:name w:val="正文_2_1_0_0_0_0"/>
    <w:next w:val="53"/>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3">
    <w:name w:val="正文文本_1_0_1_0_0_0_0"/>
    <w:basedOn w:val="54"/>
    <w:next w:val="55"/>
    <w:qFormat/>
    <w:uiPriority w:val="0"/>
    <w:rPr>
      <w:sz w:val="24"/>
    </w:rPr>
  </w:style>
  <w:style w:type="paragraph" w:customStyle="1" w:styleId="54">
    <w:name w:val="正文_2_2_0_0_0_0"/>
    <w:next w:val="53"/>
    <w:qFormat/>
    <w:uiPriority w:val="0"/>
    <w:pPr>
      <w:widowControl w:val="0"/>
      <w:jc w:val="both"/>
    </w:pPr>
    <w:rPr>
      <w:rFonts w:ascii="Times New Roman" w:hAnsi="Times New Roman" w:eastAsia="宋体" w:cs="Times New Roman"/>
      <w:lang w:val="en-US" w:eastAsia="zh-CN" w:bidi="ar-SA"/>
    </w:rPr>
  </w:style>
  <w:style w:type="paragraph" w:customStyle="1" w:styleId="55">
    <w:name w:val="Default_1_0_1_0_0_0_0"/>
    <w:basedOn w:val="56"/>
    <w:next w:val="57"/>
    <w:qFormat/>
    <w:uiPriority w:val="0"/>
    <w:pPr>
      <w:autoSpaceDE w:val="0"/>
      <w:autoSpaceDN w:val="0"/>
      <w:adjustRightInd w:val="0"/>
    </w:pPr>
    <w:rPr>
      <w:color w:val="000000"/>
      <w:sz w:val="24"/>
      <w:szCs w:val="24"/>
    </w:rPr>
  </w:style>
  <w:style w:type="paragraph" w:customStyle="1" w:styleId="56">
    <w:name w:val="正文_2_0_1_0_0_0_0"/>
    <w:next w:val="57"/>
    <w:qFormat/>
    <w:uiPriority w:val="0"/>
    <w:pPr>
      <w:widowControl w:val="0"/>
      <w:jc w:val="both"/>
    </w:pPr>
    <w:rPr>
      <w:rFonts w:ascii="Calibri" w:hAnsi="Calibri" w:eastAsia="宋体" w:cs="Times New Roman"/>
      <w:kern w:val="2"/>
      <w:sz w:val="21"/>
      <w:szCs w:val="22"/>
      <w:lang w:val="en-US" w:eastAsia="zh-CN" w:bidi="ar-SA"/>
    </w:rPr>
  </w:style>
  <w:style w:type="paragraph" w:customStyle="1" w:styleId="57">
    <w:name w:val="正文_3_0_1_0_0_0_0"/>
    <w:next w:val="53"/>
    <w:qFormat/>
    <w:uiPriority w:val="0"/>
    <w:pPr>
      <w:widowControl w:val="0"/>
      <w:jc w:val="both"/>
    </w:pPr>
    <w:rPr>
      <w:rFonts w:ascii="Calibri" w:hAnsi="Calibri" w:eastAsia="宋体" w:cs="Times New Roman"/>
      <w:kern w:val="2"/>
      <w:sz w:val="21"/>
      <w:szCs w:val="22"/>
      <w:lang w:val="en-US" w:eastAsia="zh-CN" w:bidi="ar-SA"/>
    </w:rPr>
  </w:style>
  <w:style w:type="paragraph" w:customStyle="1" w:styleId="58">
    <w:name w:val="Default_1_1_0_0_0"/>
    <w:next w:val="59"/>
    <w:qFormat/>
    <w:uiPriority w:val="0"/>
    <w:pPr>
      <w:widowControl w:val="0"/>
      <w:autoSpaceDE w:val="0"/>
      <w:autoSpaceDN w:val="0"/>
      <w:adjustRightInd w:val="0"/>
    </w:pPr>
    <w:rPr>
      <w:rFonts w:ascii="Calibri" w:hAnsi="Calibri" w:eastAsia="宋体" w:cs="Times New Roman"/>
      <w:color w:val="000000"/>
      <w:sz w:val="24"/>
      <w:szCs w:val="24"/>
      <w:lang w:val="en-US" w:eastAsia="zh-CN" w:bidi="ar-SA"/>
    </w:rPr>
  </w:style>
  <w:style w:type="paragraph" w:customStyle="1" w:styleId="59">
    <w:name w:val="正文_3_1_0_0_0"/>
    <w:next w:val="51"/>
    <w:qFormat/>
    <w:uiPriority w:val="0"/>
    <w:pPr>
      <w:widowControl w:val="0"/>
      <w:jc w:val="both"/>
    </w:pPr>
    <w:rPr>
      <w:rFonts w:ascii="Times New Roman" w:hAnsi="Times New Roman" w:eastAsia="宋体" w:cs="Times New Roman"/>
      <w:lang w:val="en-US" w:eastAsia="zh-CN" w:bidi="ar-SA"/>
    </w:rPr>
  </w:style>
  <w:style w:type="paragraph" w:customStyle="1" w:styleId="60">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61">
    <w:name w:val="Normal_14"/>
    <w:qFormat/>
    <w:uiPriority w:val="0"/>
    <w:rPr>
      <w:rFonts w:ascii="黑体" w:hAnsi="黑体" w:eastAsia="黑体" w:cs="Times New Roman"/>
      <w:b/>
      <w:sz w:val="32"/>
      <w:szCs w:val="24"/>
      <w:lang w:val="en-US" w:eastAsia="zh-CN" w:bidi="ar-SA"/>
    </w:rPr>
  </w:style>
  <w:style w:type="character" w:customStyle="1" w:styleId="62">
    <w:name w:val="标题 1 Char"/>
    <w:basedOn w:val="20"/>
    <w:link w:val="2"/>
    <w:qFormat/>
    <w:uiPriority w:val="0"/>
    <w:rPr>
      <w:rFonts w:ascii="宋体"/>
      <w:sz w:val="28"/>
      <w:szCs w:val="20"/>
    </w:rPr>
  </w:style>
  <w:style w:type="paragraph" w:customStyle="1" w:styleId="63">
    <w:name w:val="Normal_11"/>
    <w:qFormat/>
    <w:uiPriority w:val="0"/>
    <w:rPr>
      <w:rFonts w:ascii="黑体" w:hAnsi="黑体" w:eastAsia="黑体" w:cs="Times New Roman"/>
      <w:b/>
      <w:sz w:val="32"/>
      <w:szCs w:val="24"/>
      <w:lang w:bidi="ar-SA"/>
    </w:rPr>
  </w:style>
  <w:style w:type="paragraph" w:customStyle="1" w:styleId="64">
    <w:name w:val="正文_9"/>
    <w:qFormat/>
    <w:uiPriority w:val="0"/>
    <w:pPr>
      <w:widowControl w:val="0"/>
      <w:jc w:val="both"/>
    </w:pPr>
    <w:rPr>
      <w:rFonts w:ascii="Calibri" w:hAnsi="Calibri" w:eastAsia="宋体" w:cs="Times New Roman"/>
      <w:kern w:val="2"/>
      <w:sz w:val="21"/>
      <w:szCs w:val="22"/>
      <w:lang w:val="en-US" w:eastAsia="zh-CN" w:bidi="ar-SA"/>
    </w:rPr>
  </w:style>
  <w:style w:type="paragraph" w:customStyle="1" w:styleId="65">
    <w:name w:val="正文标准"/>
    <w:basedOn w:val="1"/>
    <w:qFormat/>
    <w:uiPriority w:val="0"/>
    <w:pPr>
      <w:spacing w:line="360" w:lineRule="auto"/>
      <w:ind w:firstLine="200" w:firstLineChars="200"/>
    </w:pPr>
    <w:rPr>
      <w:rFonts w:ascii="宋体" w:hAnsi="宋体"/>
      <w:kern w:val="0"/>
      <w:sz w:val="24"/>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1431</Words>
  <Characters>1434</Characters>
  <Lines>0</Lines>
  <Paragraphs>0</Paragraphs>
  <TotalTime>0</TotalTime>
  <ScaleCrop>false</ScaleCrop>
  <LinksUpToDate>false</LinksUpToDate>
  <CharactersWithSpaces>1841</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2022-11-10T09:12:00Z</dcterms:created>
  <dc:creator>84772</dc:creator>
  <cp:lastModifiedBy>郁敏</cp:lastModifiedBy>
  <cp:lastPrinted>2023-09-01T08:05:00Z</cp:lastPrinted>
  <dcterms:modified xsi:type="dcterms:W3CDTF">2026-09-19T10:02:24Z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4A0BDC0E58B74A3AB7C66ED600CED266_13</vt:lpwstr>
  </property>
  <property fmtid="{D5CDD505-2E9C-101B-9397-08002B2CF9AE}" pid="4" name="KSOTemplateDocerSaveRecord">
    <vt:lpwstr>eyJoZGlkIjoiNzRlMzBlOTJiMmJmYzFiYmQzY2JlNTNjZmY3NTJmNjciLCJ1c2VySWQiOiIxNjU5MzQxMTkzIn0=</vt:lpwstr>
  </property>
</Properties>
</file>